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46" w:rsidRDefault="00AE074D">
      <w:pPr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关于进一步加强沥青路面工程施工质量管理的通知</w:t>
      </w:r>
      <w:r w:rsidR="002D4490">
        <w:rPr>
          <w:rFonts w:ascii="方正小标宋简体" w:eastAsia="方正小标宋简体" w:hAnsi="黑体" w:cs="黑体" w:hint="eastAsia"/>
          <w:sz w:val="44"/>
          <w:szCs w:val="44"/>
        </w:rPr>
        <w:t>（试行）</w:t>
      </w:r>
    </w:p>
    <w:p w:rsidR="00C84BDE" w:rsidRPr="002D4490" w:rsidRDefault="00C84BDE" w:rsidP="002D449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27FC2" w:rsidRDefault="00427FC2" w:rsidP="00427FC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EF018B">
        <w:rPr>
          <w:rFonts w:ascii="仿宋_GB2312" w:eastAsia="仿宋_GB2312" w:hint="eastAsia"/>
          <w:sz w:val="32"/>
          <w:szCs w:val="32"/>
        </w:rPr>
        <w:t>县（区）、开发区、湾里管理局住建部门，</w:t>
      </w:r>
      <w:r w:rsidR="00A139C7">
        <w:rPr>
          <w:rFonts w:ascii="仿宋_GB2312" w:eastAsia="仿宋_GB2312" w:hint="eastAsia"/>
          <w:sz w:val="32"/>
          <w:szCs w:val="32"/>
        </w:rPr>
        <w:t>市建监中心，各市政道路</w:t>
      </w:r>
      <w:r w:rsidR="001F38BE">
        <w:rPr>
          <w:rFonts w:ascii="仿宋_GB2312" w:eastAsia="仿宋_GB2312" w:hint="eastAsia"/>
          <w:sz w:val="32"/>
          <w:szCs w:val="32"/>
        </w:rPr>
        <w:t>（桥梁）</w:t>
      </w:r>
      <w:r w:rsidR="00440C4C">
        <w:rPr>
          <w:rFonts w:ascii="仿宋_GB2312" w:eastAsia="仿宋_GB2312" w:hint="eastAsia"/>
          <w:sz w:val="32"/>
          <w:szCs w:val="32"/>
        </w:rPr>
        <w:t>建设、设计、施工、监理</w:t>
      </w:r>
      <w:r>
        <w:rPr>
          <w:rFonts w:ascii="仿宋_GB2312" w:eastAsia="仿宋_GB2312" w:hint="eastAsia"/>
          <w:sz w:val="32"/>
          <w:szCs w:val="32"/>
        </w:rPr>
        <w:t>单位</w:t>
      </w:r>
      <w:r w:rsidR="00A139C7">
        <w:rPr>
          <w:rFonts w:ascii="仿宋_GB2312" w:eastAsia="仿宋_GB2312" w:hint="eastAsia"/>
          <w:sz w:val="32"/>
          <w:szCs w:val="32"/>
        </w:rPr>
        <w:t>、沥青混合料生产企业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27FC2" w:rsidRDefault="00427FC2" w:rsidP="00427FC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为进一步加强沥青路面工程施工质量管理，提升沥青路面工程耐久性、舒适性、安全性，现就有关事项通知如下。</w:t>
      </w:r>
    </w:p>
    <w:p w:rsidR="00C82B46" w:rsidRDefault="00AE074D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一、明确沥青混合料质量管理要求</w:t>
      </w:r>
    </w:p>
    <w:p w:rsidR="00427FC2" w:rsidRDefault="00427FC2" w:rsidP="00427FC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1.设计单位应在设计文件中明确沥青混合料规格</w:t>
      </w:r>
      <w:r w:rsidR="006F57F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质量要求</w:t>
      </w:r>
      <w:r w:rsidR="00A52533">
        <w:rPr>
          <w:rFonts w:ascii="仿宋_GB2312" w:eastAsia="仿宋_GB2312" w:hint="eastAsia"/>
          <w:sz w:val="32"/>
          <w:szCs w:val="32"/>
        </w:rPr>
        <w:t>，提出</w:t>
      </w:r>
      <w:r w:rsidR="00984E3E">
        <w:rPr>
          <w:rFonts w:ascii="仿宋_GB2312" w:eastAsia="仿宋_GB2312" w:hint="eastAsia"/>
          <w:sz w:val="32"/>
          <w:szCs w:val="32"/>
        </w:rPr>
        <w:t>设</w:t>
      </w:r>
      <w:r w:rsidR="00A52533">
        <w:rPr>
          <w:rFonts w:ascii="仿宋_GB2312" w:eastAsia="仿宋_GB2312" w:hint="eastAsia"/>
          <w:sz w:val="32"/>
          <w:szCs w:val="32"/>
        </w:rPr>
        <w:t>计配合比</w:t>
      </w:r>
      <w:r w:rsidR="00E54BD5">
        <w:rPr>
          <w:rFonts w:ascii="仿宋_GB2312" w:eastAsia="仿宋_GB2312" w:hint="eastAsia"/>
          <w:sz w:val="32"/>
          <w:szCs w:val="32"/>
        </w:rPr>
        <w:t>。</w:t>
      </w:r>
    </w:p>
    <w:p w:rsidR="00427FC2" w:rsidRDefault="00427FC2" w:rsidP="00427FC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19E2">
        <w:rPr>
          <w:rFonts w:ascii="仿宋_GB2312" w:eastAsia="仿宋_GB2312" w:hint="eastAsia"/>
          <w:sz w:val="32"/>
          <w:szCs w:val="32"/>
        </w:rPr>
        <w:t>2.建设单位应组织</w:t>
      </w:r>
      <w:r w:rsidR="00A52533">
        <w:rPr>
          <w:rFonts w:ascii="仿宋_GB2312" w:eastAsia="仿宋_GB2312" w:hint="eastAsia"/>
          <w:sz w:val="32"/>
          <w:szCs w:val="32"/>
        </w:rPr>
        <w:t>施工、</w:t>
      </w:r>
      <w:r w:rsidRPr="009019E2">
        <w:rPr>
          <w:rFonts w:ascii="仿宋_GB2312" w:eastAsia="仿宋_GB2312" w:hint="eastAsia"/>
          <w:sz w:val="32"/>
          <w:szCs w:val="32"/>
        </w:rPr>
        <w:t>监</w:t>
      </w:r>
      <w:r>
        <w:rPr>
          <w:rFonts w:ascii="仿宋_GB2312" w:eastAsia="仿宋_GB2312" w:hint="eastAsia"/>
          <w:sz w:val="32"/>
          <w:szCs w:val="32"/>
        </w:rPr>
        <w:t>理单位派员对沥青混合料</w:t>
      </w:r>
      <w:r w:rsidR="00080F9A">
        <w:rPr>
          <w:rFonts w:ascii="仿宋_GB2312" w:eastAsia="仿宋_GB2312" w:hint="eastAsia"/>
          <w:sz w:val="32"/>
          <w:szCs w:val="32"/>
        </w:rPr>
        <w:t>生产企业（或施工单位自建拌和站）的原材料和沥青混合料</w:t>
      </w:r>
      <w:r>
        <w:rPr>
          <w:rFonts w:ascii="仿宋_GB2312" w:eastAsia="仿宋_GB2312" w:hint="eastAsia"/>
          <w:sz w:val="32"/>
          <w:szCs w:val="32"/>
        </w:rPr>
        <w:t>生产质量控制情况进行监管</w:t>
      </w:r>
      <w:r w:rsidR="0021659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必要时可实施抽样送检。</w:t>
      </w:r>
    </w:p>
    <w:p w:rsidR="00427FC2" w:rsidRDefault="00427FC2" w:rsidP="00427FC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二、加强沥青混合料生产质量控制和运输管理</w:t>
      </w:r>
    </w:p>
    <w:p w:rsidR="00427FC2" w:rsidRDefault="00427FC2" w:rsidP="00427FC2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加强原材料质量控制。</w:t>
      </w:r>
      <w:r>
        <w:rPr>
          <w:rFonts w:ascii="仿宋_GB2312" w:eastAsia="仿宋_GB2312" w:hint="eastAsia"/>
          <w:sz w:val="32"/>
          <w:szCs w:val="32"/>
        </w:rPr>
        <w:t>沥青混合料生产企业应</w:t>
      </w:r>
      <w:r w:rsidR="004A7E74" w:rsidRPr="004A7E74">
        <w:rPr>
          <w:rFonts w:ascii="仿宋_GB2312" w:eastAsia="仿宋_GB2312" w:hint="eastAsia"/>
          <w:sz w:val="32"/>
          <w:szCs w:val="32"/>
        </w:rPr>
        <w:t>按照技术标准、设计要求、合同约定</w:t>
      </w:r>
      <w:r>
        <w:rPr>
          <w:rFonts w:ascii="仿宋_GB2312" w:eastAsia="仿宋_GB2312" w:hint="eastAsia"/>
          <w:sz w:val="32"/>
          <w:szCs w:val="32"/>
        </w:rPr>
        <w:t>对</w:t>
      </w:r>
      <w:r w:rsidR="004A7E74">
        <w:rPr>
          <w:rFonts w:ascii="仿宋_GB2312" w:eastAsia="仿宋_GB2312" w:hint="eastAsia"/>
          <w:sz w:val="32"/>
          <w:szCs w:val="32"/>
        </w:rPr>
        <w:t>沥青、集料等原材料</w:t>
      </w:r>
      <w:r w:rsidR="004A7E74" w:rsidRPr="004A7E74">
        <w:rPr>
          <w:rFonts w:ascii="仿宋_GB2312" w:eastAsia="仿宋_GB2312" w:hint="eastAsia"/>
          <w:sz w:val="32"/>
          <w:szCs w:val="32"/>
        </w:rPr>
        <w:t>进行检验</w:t>
      </w:r>
      <w:r w:rsidR="004A7E74">
        <w:rPr>
          <w:rFonts w:ascii="仿宋_GB2312" w:eastAsia="仿宋_GB2312" w:hint="eastAsia"/>
          <w:sz w:val="32"/>
          <w:szCs w:val="32"/>
        </w:rPr>
        <w:t>，</w:t>
      </w:r>
      <w:r w:rsidR="004A7E74" w:rsidRPr="004A7E74">
        <w:rPr>
          <w:rFonts w:ascii="仿宋_GB2312" w:eastAsia="仿宋_GB2312" w:hint="eastAsia"/>
          <w:sz w:val="32"/>
          <w:szCs w:val="32"/>
        </w:rPr>
        <w:t>质量合格后方可使用。</w:t>
      </w:r>
    </w:p>
    <w:p w:rsidR="008C4B40" w:rsidRDefault="00427FC2" w:rsidP="00427FC2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2.严格</w:t>
      </w:r>
      <w:r w:rsidR="006F57FE">
        <w:rPr>
          <w:rFonts w:ascii="仿宋_GB2312" w:eastAsia="仿宋_GB2312" w:hint="eastAsia"/>
          <w:b/>
          <w:bCs/>
          <w:sz w:val="32"/>
          <w:szCs w:val="32"/>
        </w:rPr>
        <w:t>生产</w:t>
      </w:r>
      <w:r>
        <w:rPr>
          <w:rFonts w:ascii="仿宋_GB2312" w:eastAsia="仿宋_GB2312" w:hint="eastAsia"/>
          <w:b/>
          <w:bCs/>
          <w:sz w:val="32"/>
          <w:szCs w:val="32"/>
        </w:rPr>
        <w:t>配合比管理。</w:t>
      </w:r>
      <w:r>
        <w:rPr>
          <w:rFonts w:ascii="仿宋_GB2312" w:eastAsia="仿宋_GB2312" w:hint="eastAsia"/>
          <w:sz w:val="32"/>
          <w:szCs w:val="32"/>
        </w:rPr>
        <w:t>沥青混合料</w:t>
      </w:r>
      <w:r w:rsidR="008C4B40">
        <w:rPr>
          <w:rFonts w:ascii="仿宋_GB2312" w:eastAsia="仿宋_GB2312" w:hint="eastAsia"/>
          <w:sz w:val="32"/>
          <w:szCs w:val="32"/>
        </w:rPr>
        <w:t>生产企业</w:t>
      </w:r>
      <w:r>
        <w:rPr>
          <w:rFonts w:ascii="仿宋_GB2312" w:eastAsia="仿宋_GB2312" w:hint="eastAsia"/>
          <w:sz w:val="32"/>
          <w:szCs w:val="32"/>
        </w:rPr>
        <w:t>应根据设计配合比及原材料进场检验情况，</w:t>
      </w:r>
      <w:r w:rsidR="008C4B40">
        <w:rPr>
          <w:rFonts w:ascii="仿宋_GB2312" w:eastAsia="仿宋_GB2312" w:hint="eastAsia"/>
          <w:sz w:val="32"/>
          <w:szCs w:val="32"/>
        </w:rPr>
        <w:t>进行试配和检测验证确定</w:t>
      </w:r>
      <w:r>
        <w:rPr>
          <w:rFonts w:ascii="仿宋_GB2312" w:eastAsia="仿宋_GB2312" w:hint="eastAsia"/>
          <w:sz w:val="32"/>
          <w:szCs w:val="32"/>
        </w:rPr>
        <w:t>生产配合比</w:t>
      </w:r>
      <w:r w:rsidR="00E54BD5">
        <w:rPr>
          <w:rFonts w:ascii="仿宋_GB2312" w:eastAsia="仿宋_GB2312" w:hint="eastAsia"/>
          <w:sz w:val="32"/>
          <w:szCs w:val="32"/>
        </w:rPr>
        <w:t>。</w:t>
      </w:r>
    </w:p>
    <w:p w:rsidR="00427FC2" w:rsidRDefault="00427FC2" w:rsidP="008C4B4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3.强化出厂质量检验。</w:t>
      </w:r>
      <w:r>
        <w:rPr>
          <w:rFonts w:ascii="仿宋_GB2312" w:eastAsia="仿宋_GB2312" w:hint="eastAsia"/>
          <w:sz w:val="32"/>
          <w:szCs w:val="32"/>
        </w:rPr>
        <w:t>沥青混合料出厂时，应逐车检测沥青混合料质量和温度，</w:t>
      </w:r>
      <w:r w:rsidR="00C153DF">
        <w:rPr>
          <w:rFonts w:ascii="仿宋_GB2312" w:eastAsia="仿宋_GB2312" w:hint="eastAsia"/>
          <w:sz w:val="32"/>
          <w:szCs w:val="32"/>
        </w:rPr>
        <w:t>确保出料温度符合规范要求，</w:t>
      </w:r>
      <w:r>
        <w:rPr>
          <w:rFonts w:ascii="仿宋_GB2312" w:eastAsia="仿宋_GB2312" w:hint="eastAsia"/>
          <w:sz w:val="32"/>
          <w:szCs w:val="32"/>
        </w:rPr>
        <w:t>并附带载有出厂时间的运料单。不合格产品不得出厂。</w:t>
      </w:r>
    </w:p>
    <w:p w:rsidR="00427FC2" w:rsidRDefault="00427FC2" w:rsidP="00427FC2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>
        <w:rPr>
          <w:rFonts w:ascii="仿宋_GB2312" w:eastAsia="仿宋_GB2312" w:hint="eastAsia"/>
          <w:b/>
          <w:bCs/>
          <w:sz w:val="32"/>
          <w:szCs w:val="32"/>
        </w:rPr>
        <w:t>加强运输管理。</w:t>
      </w:r>
      <w:r>
        <w:rPr>
          <w:rFonts w:ascii="仿宋_GB2312" w:eastAsia="仿宋_GB2312" w:hint="eastAsia"/>
          <w:sz w:val="32"/>
          <w:szCs w:val="32"/>
        </w:rPr>
        <w:t>沥青混合料运输车应具有保温、防雨、防混合</w:t>
      </w:r>
      <w:r>
        <w:rPr>
          <w:rFonts w:ascii="仿宋_GB2312" w:eastAsia="仿宋_GB2312" w:hint="eastAsia"/>
          <w:sz w:val="32"/>
          <w:szCs w:val="32"/>
        </w:rPr>
        <w:lastRenderedPageBreak/>
        <w:t>料遗撒与沥青滴漏等功能。</w:t>
      </w:r>
    </w:p>
    <w:p w:rsidR="00427FC2" w:rsidRDefault="00427FC2" w:rsidP="00427FC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三、强化沥青路面施工过程质量控制和验收管理</w:t>
      </w:r>
    </w:p>
    <w:p w:rsidR="00427FC2" w:rsidRDefault="00427FC2" w:rsidP="00427FC2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1.细化过程质量管控要求。</w:t>
      </w:r>
      <w:r>
        <w:rPr>
          <w:rFonts w:ascii="仿宋_GB2312" w:eastAsia="仿宋_GB2312" w:hint="eastAsia"/>
          <w:sz w:val="32"/>
          <w:szCs w:val="32"/>
        </w:rPr>
        <w:t>施工单位应根据设计要求和工程实际情况编制沥青路面</w:t>
      </w:r>
      <w:r w:rsidR="00D6462F">
        <w:rPr>
          <w:rFonts w:ascii="仿宋_GB2312" w:eastAsia="仿宋_GB2312" w:hint="eastAsia"/>
          <w:sz w:val="32"/>
          <w:szCs w:val="32"/>
        </w:rPr>
        <w:t>（含井盖安装）</w:t>
      </w:r>
      <w:r>
        <w:rPr>
          <w:rFonts w:ascii="仿宋_GB2312" w:eastAsia="仿宋_GB2312" w:hint="eastAsia"/>
          <w:sz w:val="32"/>
          <w:szCs w:val="32"/>
        </w:rPr>
        <w:t>专项施工方案，并报监理单位审核同意；</w:t>
      </w:r>
      <w:r w:rsidR="002069B1">
        <w:rPr>
          <w:rFonts w:ascii="仿宋_GB2312" w:eastAsia="仿宋_GB2312" w:hint="eastAsia"/>
          <w:sz w:val="32"/>
          <w:szCs w:val="32"/>
        </w:rPr>
        <w:t>特别是井盖部位沥青摊铺</w:t>
      </w:r>
      <w:r w:rsidR="00D6462F">
        <w:rPr>
          <w:rFonts w:ascii="仿宋_GB2312" w:eastAsia="仿宋_GB2312" w:hint="eastAsia"/>
          <w:sz w:val="32"/>
          <w:szCs w:val="32"/>
        </w:rPr>
        <w:t>做法</w:t>
      </w:r>
      <w:r w:rsidR="002069B1">
        <w:rPr>
          <w:rFonts w:ascii="仿宋_GB2312" w:eastAsia="仿宋_GB2312" w:hint="eastAsia"/>
          <w:sz w:val="32"/>
          <w:szCs w:val="32"/>
        </w:rPr>
        <w:t>要清晰明确，能够指导施工作业队伍施工。</w:t>
      </w:r>
      <w:r>
        <w:rPr>
          <w:rFonts w:ascii="仿宋_GB2312" w:eastAsia="仿宋_GB2312" w:hint="eastAsia"/>
          <w:sz w:val="32"/>
          <w:szCs w:val="32"/>
        </w:rPr>
        <w:t>监理单位应</w:t>
      </w:r>
      <w:r w:rsidR="00D6462F">
        <w:rPr>
          <w:rFonts w:ascii="仿宋_GB2312" w:eastAsia="仿宋_GB2312" w:hint="eastAsia"/>
          <w:sz w:val="32"/>
          <w:szCs w:val="32"/>
        </w:rPr>
        <w:t>有针对性</w:t>
      </w:r>
      <w:r>
        <w:rPr>
          <w:rFonts w:ascii="仿宋_GB2312" w:eastAsia="仿宋_GB2312" w:hint="eastAsia"/>
          <w:sz w:val="32"/>
          <w:szCs w:val="32"/>
        </w:rPr>
        <w:t>的</w:t>
      </w:r>
      <w:r w:rsidR="00D6462F">
        <w:rPr>
          <w:rFonts w:ascii="仿宋_GB2312" w:eastAsia="仿宋_GB2312" w:hint="eastAsia"/>
          <w:sz w:val="32"/>
          <w:szCs w:val="32"/>
        </w:rPr>
        <w:t>编制</w:t>
      </w:r>
      <w:r>
        <w:rPr>
          <w:rFonts w:ascii="仿宋_GB2312" w:eastAsia="仿宋_GB2312" w:hint="eastAsia"/>
          <w:sz w:val="32"/>
          <w:szCs w:val="32"/>
        </w:rPr>
        <w:t>监理实施细则。</w:t>
      </w:r>
    </w:p>
    <w:p w:rsidR="00427FC2" w:rsidRDefault="00427FC2" w:rsidP="00427FC2">
      <w:pPr>
        <w:spacing w:line="600" w:lineRule="exact"/>
        <w:ind w:firstLineChars="200" w:firstLine="643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2.严格执行样板引路制度</w:t>
      </w:r>
      <w:r w:rsidRPr="009019E2">
        <w:rPr>
          <w:rFonts w:ascii="仿宋_GB2312" w:eastAsia="仿宋_GB2312" w:hint="eastAsia"/>
          <w:b/>
          <w:bCs/>
          <w:sz w:val="32"/>
          <w:szCs w:val="32"/>
        </w:rPr>
        <w:t>。</w:t>
      </w:r>
      <w:r w:rsidRPr="009019E2">
        <w:rPr>
          <w:rFonts w:ascii="仿宋_GB2312" w:eastAsia="仿宋_GB2312" w:hint="eastAsia"/>
          <w:bCs/>
          <w:sz w:val="32"/>
          <w:szCs w:val="32"/>
        </w:rPr>
        <w:t>城市快速路、主干道大面积施工前应铺筑试验段，对生产配合比、原材料、机械组合、人员配备以及其他施工参数进行验证，结合试验段验收情况优化施工方案，经监理审批后实施。</w:t>
      </w:r>
    </w:p>
    <w:p w:rsidR="00427FC2" w:rsidRDefault="00427FC2" w:rsidP="008C4B4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3.加强</w:t>
      </w:r>
      <w:r w:rsidR="008C4B40">
        <w:rPr>
          <w:rFonts w:ascii="仿宋_GB2312" w:eastAsia="仿宋_GB2312" w:hint="eastAsia"/>
          <w:b/>
          <w:bCs/>
          <w:sz w:val="32"/>
          <w:szCs w:val="32"/>
        </w:rPr>
        <w:t>沥青混合料</w:t>
      </w:r>
      <w:r>
        <w:rPr>
          <w:rFonts w:ascii="仿宋_GB2312" w:eastAsia="仿宋_GB2312" w:hint="eastAsia"/>
          <w:b/>
          <w:bCs/>
          <w:sz w:val="32"/>
          <w:szCs w:val="32"/>
        </w:rPr>
        <w:t>进场</w:t>
      </w:r>
      <w:r w:rsidR="008C4B40">
        <w:rPr>
          <w:rFonts w:ascii="仿宋_GB2312" w:eastAsia="仿宋_GB2312" w:hint="eastAsia"/>
          <w:b/>
          <w:bCs/>
          <w:sz w:val="32"/>
          <w:szCs w:val="32"/>
        </w:rPr>
        <w:t>质量</w:t>
      </w:r>
      <w:r>
        <w:rPr>
          <w:rFonts w:ascii="仿宋_GB2312" w:eastAsia="仿宋_GB2312" w:hint="eastAsia"/>
          <w:b/>
          <w:bCs/>
          <w:sz w:val="32"/>
          <w:szCs w:val="32"/>
        </w:rPr>
        <w:t>管控。</w:t>
      </w:r>
      <w:r>
        <w:rPr>
          <w:rFonts w:ascii="仿宋_GB2312" w:eastAsia="仿宋_GB2312" w:hint="eastAsia"/>
          <w:sz w:val="32"/>
          <w:szCs w:val="32"/>
        </w:rPr>
        <w:t>沥青混合料运至摊铺地点，</w:t>
      </w:r>
      <w:r w:rsidR="00D97C70">
        <w:rPr>
          <w:rFonts w:ascii="仿宋_GB2312" w:eastAsia="仿宋_GB2312" w:hint="eastAsia"/>
          <w:sz w:val="32"/>
          <w:szCs w:val="32"/>
        </w:rPr>
        <w:t>施工、</w:t>
      </w:r>
      <w:r>
        <w:rPr>
          <w:rFonts w:ascii="仿宋_GB2312" w:eastAsia="仿宋_GB2312" w:hint="eastAsia"/>
          <w:sz w:val="32"/>
          <w:szCs w:val="32"/>
        </w:rPr>
        <w:t>监理单位应对</w:t>
      </w:r>
      <w:r w:rsidR="003B7066">
        <w:rPr>
          <w:rFonts w:ascii="仿宋_GB2312" w:eastAsia="仿宋_GB2312" w:hint="eastAsia"/>
          <w:sz w:val="32"/>
          <w:szCs w:val="32"/>
        </w:rPr>
        <w:t>照运料单、原材料及产品质量证明文件</w:t>
      </w:r>
      <w:r w:rsidR="00832000">
        <w:rPr>
          <w:rFonts w:ascii="仿宋_GB2312" w:eastAsia="仿宋_GB2312" w:hint="eastAsia"/>
          <w:sz w:val="32"/>
          <w:szCs w:val="32"/>
        </w:rPr>
        <w:t>检查</w:t>
      </w:r>
      <w:r w:rsidR="003B7066">
        <w:rPr>
          <w:rFonts w:ascii="仿宋_GB2312" w:eastAsia="仿宋_GB2312" w:hint="eastAsia"/>
          <w:sz w:val="32"/>
          <w:szCs w:val="32"/>
        </w:rPr>
        <w:t>沥青混合料</w:t>
      </w:r>
      <w:r w:rsidR="00832000">
        <w:rPr>
          <w:rFonts w:ascii="仿宋_GB2312" w:eastAsia="仿宋_GB2312" w:hint="eastAsia"/>
          <w:sz w:val="32"/>
          <w:szCs w:val="32"/>
        </w:rPr>
        <w:t>拌合</w:t>
      </w:r>
      <w:r>
        <w:rPr>
          <w:rFonts w:ascii="仿宋_GB2312" w:eastAsia="仿宋_GB2312" w:hint="eastAsia"/>
          <w:sz w:val="32"/>
          <w:szCs w:val="32"/>
        </w:rPr>
        <w:t>质量，并用插入式数显温度计进行测</w:t>
      </w:r>
      <w:r w:rsidR="003B7066"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>，确保沥青混合料到达施工现场时温度符合规范要求。不合格产品应立即做退场处理。</w:t>
      </w:r>
    </w:p>
    <w:p w:rsidR="008E2D40" w:rsidRDefault="00427FC2" w:rsidP="00A5012C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4.规范施工过程质量控制。</w:t>
      </w:r>
      <w:r w:rsidR="002069B1">
        <w:rPr>
          <w:rFonts w:ascii="仿宋_GB2312" w:eastAsia="仿宋_GB2312" w:hint="eastAsia"/>
          <w:sz w:val="32"/>
          <w:szCs w:val="32"/>
        </w:rPr>
        <w:t>施工单位应</w:t>
      </w:r>
      <w:r w:rsidR="008E2D40">
        <w:rPr>
          <w:rFonts w:ascii="仿宋_GB2312" w:eastAsia="仿宋_GB2312" w:hint="eastAsia"/>
          <w:sz w:val="32"/>
          <w:szCs w:val="32"/>
        </w:rPr>
        <w:t>按照设计要求和相关</w:t>
      </w:r>
      <w:r w:rsidR="002069B1">
        <w:rPr>
          <w:rFonts w:ascii="仿宋_GB2312" w:eastAsia="仿宋_GB2312" w:hint="eastAsia"/>
          <w:sz w:val="32"/>
          <w:szCs w:val="32"/>
        </w:rPr>
        <w:t>技术标准</w:t>
      </w:r>
      <w:r w:rsidR="008E2D40">
        <w:rPr>
          <w:rFonts w:ascii="仿宋_GB2312" w:eastAsia="仿宋_GB2312" w:hint="eastAsia"/>
          <w:sz w:val="32"/>
          <w:szCs w:val="32"/>
        </w:rPr>
        <w:t>严格控制沥青路面摊铺工艺、施工温度，</w:t>
      </w:r>
      <w:r w:rsidR="008C4B40">
        <w:rPr>
          <w:rFonts w:ascii="仿宋_GB2312" w:eastAsia="仿宋_GB2312" w:hint="eastAsia"/>
          <w:sz w:val="32"/>
          <w:szCs w:val="32"/>
        </w:rPr>
        <w:t>井盖</w:t>
      </w:r>
      <w:r w:rsidR="008E2D40">
        <w:rPr>
          <w:rFonts w:ascii="仿宋_GB2312" w:eastAsia="仿宋_GB2312" w:hint="eastAsia"/>
          <w:sz w:val="32"/>
          <w:szCs w:val="32"/>
        </w:rPr>
        <w:t>应顺行车方向安装并</w:t>
      </w:r>
      <w:r w:rsidR="008C4B40">
        <w:rPr>
          <w:rFonts w:ascii="仿宋_GB2312" w:eastAsia="仿宋_GB2312" w:hint="eastAsia"/>
          <w:sz w:val="32"/>
          <w:szCs w:val="32"/>
        </w:rPr>
        <w:t>涂刷隔离剂，</w:t>
      </w:r>
      <w:r w:rsidR="001D6777">
        <w:rPr>
          <w:rFonts w:ascii="仿宋_GB2312" w:eastAsia="仿宋_GB2312" w:hint="eastAsia"/>
          <w:sz w:val="32"/>
          <w:szCs w:val="32"/>
        </w:rPr>
        <w:t>摊铺和碾压过程中应</w:t>
      </w:r>
      <w:r w:rsidR="008C4B40">
        <w:rPr>
          <w:rFonts w:ascii="仿宋_GB2312" w:eastAsia="仿宋_GB2312" w:hint="eastAsia"/>
          <w:sz w:val="32"/>
          <w:szCs w:val="32"/>
        </w:rPr>
        <w:t>及时调整井</w:t>
      </w:r>
      <w:r w:rsidR="00484CDE">
        <w:rPr>
          <w:rFonts w:ascii="仿宋_GB2312" w:eastAsia="仿宋_GB2312" w:hint="eastAsia"/>
          <w:sz w:val="32"/>
          <w:szCs w:val="32"/>
        </w:rPr>
        <w:t>框</w:t>
      </w:r>
      <w:r w:rsidR="008C4B40">
        <w:rPr>
          <w:rFonts w:ascii="仿宋_GB2312" w:eastAsia="仿宋_GB2312" w:hint="eastAsia"/>
          <w:sz w:val="32"/>
          <w:szCs w:val="32"/>
        </w:rPr>
        <w:t>标高，</w:t>
      </w:r>
      <w:r w:rsidR="001D6777">
        <w:rPr>
          <w:rFonts w:ascii="仿宋_GB2312" w:eastAsia="仿宋_GB2312" w:hint="eastAsia"/>
          <w:sz w:val="32"/>
          <w:szCs w:val="32"/>
        </w:rPr>
        <w:t>确保</w:t>
      </w:r>
      <w:r w:rsidR="008C4B40">
        <w:rPr>
          <w:rFonts w:ascii="仿宋_GB2312" w:eastAsia="仿宋_GB2312" w:hint="eastAsia"/>
          <w:sz w:val="32"/>
          <w:szCs w:val="32"/>
        </w:rPr>
        <w:t>碾压密实</w:t>
      </w:r>
      <w:r w:rsidR="001D6777">
        <w:rPr>
          <w:rFonts w:ascii="仿宋_GB2312" w:eastAsia="仿宋_GB2312" w:hint="eastAsia"/>
          <w:sz w:val="32"/>
          <w:szCs w:val="32"/>
        </w:rPr>
        <w:t>后井</w:t>
      </w:r>
      <w:r w:rsidR="00484CDE">
        <w:rPr>
          <w:rFonts w:ascii="仿宋_GB2312" w:eastAsia="仿宋_GB2312" w:hint="eastAsia"/>
          <w:sz w:val="32"/>
          <w:szCs w:val="32"/>
        </w:rPr>
        <w:t>框</w:t>
      </w:r>
      <w:r w:rsidR="008E2D40">
        <w:rPr>
          <w:rFonts w:ascii="仿宋_GB2312" w:eastAsia="仿宋_GB2312" w:hint="eastAsia"/>
          <w:sz w:val="32"/>
          <w:szCs w:val="32"/>
        </w:rPr>
        <w:t>与路面高差符合规范要求</w:t>
      </w:r>
      <w:r w:rsidR="008C4B40">
        <w:rPr>
          <w:rFonts w:ascii="仿宋_GB2312" w:eastAsia="仿宋_GB2312" w:hint="eastAsia"/>
          <w:sz w:val="32"/>
          <w:szCs w:val="32"/>
        </w:rPr>
        <w:t>。</w:t>
      </w:r>
    </w:p>
    <w:p w:rsidR="004F0816" w:rsidRDefault="00427FC2" w:rsidP="008E2D4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5.严把路面质量检查验收关。</w:t>
      </w:r>
      <w:r>
        <w:rPr>
          <w:rFonts w:ascii="仿宋_GB2312" w:eastAsia="仿宋_GB2312" w:hint="eastAsia"/>
          <w:sz w:val="32"/>
          <w:szCs w:val="32"/>
        </w:rPr>
        <w:t>沥青摊铺成型后，建设单位应组织监理、施工单位对沥青成型质量</w:t>
      </w:r>
      <w:r w:rsidR="001D6777">
        <w:rPr>
          <w:rFonts w:ascii="仿宋_GB2312" w:eastAsia="仿宋_GB2312" w:hint="eastAsia"/>
          <w:sz w:val="32"/>
          <w:szCs w:val="32"/>
        </w:rPr>
        <w:t>及井框安装质量</w:t>
      </w:r>
      <w:r>
        <w:rPr>
          <w:rFonts w:ascii="仿宋_GB2312" w:eastAsia="仿宋_GB2312" w:hint="eastAsia"/>
          <w:sz w:val="32"/>
          <w:szCs w:val="32"/>
        </w:rPr>
        <w:t>进行检查，并委托有资质的第三方检测机构对沥青路面弯沉、厚度、压实度等指标进行检测，对检查及检测不合格部位和问题应及时督促责任单位整改。</w:t>
      </w:r>
    </w:p>
    <w:p w:rsidR="00A5012C" w:rsidRDefault="004F0816" w:rsidP="004F081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0816">
        <w:rPr>
          <w:rFonts w:ascii="仿宋_GB2312" w:eastAsia="仿宋_GB2312" w:hint="eastAsia"/>
          <w:sz w:val="32"/>
          <w:szCs w:val="32"/>
        </w:rPr>
        <w:t>建设单位组织道路（桥梁）工程竣工（阶段性）验收时，应</w:t>
      </w:r>
      <w:r w:rsidR="00786FA0" w:rsidRPr="004F0816">
        <w:rPr>
          <w:rFonts w:ascii="仿宋_GB2312" w:eastAsia="仿宋_GB2312" w:hint="eastAsia"/>
          <w:sz w:val="32"/>
          <w:szCs w:val="32"/>
        </w:rPr>
        <w:t>书面</w:t>
      </w:r>
      <w:r w:rsidR="00786FA0" w:rsidRPr="004F0816">
        <w:rPr>
          <w:rFonts w:ascii="仿宋_GB2312" w:eastAsia="仿宋_GB2312" w:hint="eastAsia"/>
          <w:sz w:val="32"/>
          <w:szCs w:val="32"/>
        </w:rPr>
        <w:lastRenderedPageBreak/>
        <w:t>告知住建部门</w:t>
      </w:r>
      <w:r w:rsidR="001D6777">
        <w:rPr>
          <w:rFonts w:ascii="仿宋_GB2312" w:eastAsia="仿宋_GB2312" w:hint="eastAsia"/>
          <w:sz w:val="32"/>
          <w:szCs w:val="32"/>
        </w:rPr>
        <w:t>（</w:t>
      </w:r>
      <w:r w:rsidR="00786FA0" w:rsidRPr="004F0816">
        <w:rPr>
          <w:rFonts w:ascii="仿宋_GB2312" w:eastAsia="仿宋_GB2312" w:hint="eastAsia"/>
          <w:sz w:val="32"/>
          <w:szCs w:val="32"/>
        </w:rPr>
        <w:t>或质量监督机构</w:t>
      </w:r>
      <w:r w:rsidR="001D6777">
        <w:rPr>
          <w:rFonts w:ascii="仿宋_GB2312" w:eastAsia="仿宋_GB2312" w:hint="eastAsia"/>
          <w:sz w:val="32"/>
          <w:szCs w:val="32"/>
        </w:rPr>
        <w:t>）</w:t>
      </w:r>
      <w:r w:rsidR="00786FA0" w:rsidRPr="004F0816">
        <w:rPr>
          <w:rFonts w:ascii="仿宋_GB2312" w:eastAsia="仿宋_GB2312" w:hint="eastAsia"/>
          <w:sz w:val="32"/>
          <w:szCs w:val="32"/>
        </w:rPr>
        <w:t>对竣工验收进行监督</w:t>
      </w:r>
      <w:r w:rsidR="00786FA0">
        <w:rPr>
          <w:rFonts w:ascii="仿宋_GB2312" w:eastAsia="仿宋_GB2312" w:hint="eastAsia"/>
          <w:sz w:val="32"/>
          <w:szCs w:val="32"/>
        </w:rPr>
        <w:t>，并</w:t>
      </w:r>
      <w:r w:rsidRPr="004F0816">
        <w:rPr>
          <w:rFonts w:ascii="仿宋_GB2312" w:eastAsia="仿宋_GB2312" w:hint="eastAsia"/>
          <w:sz w:val="32"/>
          <w:szCs w:val="32"/>
        </w:rPr>
        <w:t>邀请管养部门同步</w:t>
      </w:r>
      <w:r w:rsidR="00786FA0">
        <w:rPr>
          <w:rFonts w:ascii="仿宋_GB2312" w:eastAsia="仿宋_GB2312" w:hint="eastAsia"/>
          <w:sz w:val="32"/>
          <w:szCs w:val="32"/>
        </w:rPr>
        <w:t>参与</w:t>
      </w:r>
      <w:r w:rsidRPr="004F0816">
        <w:rPr>
          <w:rFonts w:ascii="仿宋_GB2312" w:eastAsia="仿宋_GB2312" w:hint="eastAsia"/>
          <w:sz w:val="32"/>
          <w:szCs w:val="32"/>
        </w:rPr>
        <w:t>。对验收发现的问题应列出清单，</w:t>
      </w:r>
      <w:r w:rsidR="00966C50">
        <w:rPr>
          <w:rFonts w:ascii="仿宋_GB2312" w:eastAsia="仿宋_GB2312" w:hint="eastAsia"/>
          <w:sz w:val="32"/>
          <w:szCs w:val="32"/>
        </w:rPr>
        <w:t>由</w:t>
      </w:r>
      <w:r w:rsidR="00786FA0">
        <w:rPr>
          <w:rFonts w:ascii="仿宋_GB2312" w:eastAsia="仿宋_GB2312" w:hint="eastAsia"/>
          <w:sz w:val="32"/>
          <w:szCs w:val="32"/>
        </w:rPr>
        <w:t>建设单位</w:t>
      </w:r>
      <w:r w:rsidRPr="004F0816">
        <w:rPr>
          <w:rFonts w:ascii="仿宋_GB2312" w:eastAsia="仿宋_GB2312" w:hint="eastAsia"/>
          <w:sz w:val="32"/>
          <w:szCs w:val="32"/>
        </w:rPr>
        <w:t>组织有关参建单位逐个整改销项。</w:t>
      </w:r>
    </w:p>
    <w:p w:rsidR="00427FC2" w:rsidRPr="00A5012C" w:rsidRDefault="00A5012C" w:rsidP="00A5012C">
      <w:pPr>
        <w:spacing w:line="600" w:lineRule="exact"/>
        <w:ind w:firstLineChars="200" w:firstLine="643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6.完善全过程质量管理手段。</w:t>
      </w:r>
      <w:r>
        <w:rPr>
          <w:rFonts w:ascii="仿宋_GB2312" w:eastAsia="仿宋_GB2312" w:hint="eastAsia"/>
          <w:sz w:val="32"/>
          <w:szCs w:val="32"/>
        </w:rPr>
        <w:t>全面推行质量管理标准化，依托“智慧工地”系统实施常态化考评；探索运用数字化管理手段，提升沥青路面全过程施工质量管理水平；探索实行工程质量潜在缺陷保险制度。</w:t>
      </w:r>
    </w:p>
    <w:p w:rsidR="00C82B46" w:rsidRDefault="00AE074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四、加强沥青路面工程质量监督管理</w:t>
      </w:r>
    </w:p>
    <w:p w:rsidR="00C82B46" w:rsidRDefault="00AE074D" w:rsidP="004A7E74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1.加大质量监督抽查抽测力度。</w:t>
      </w:r>
      <w:r w:rsidR="00427FC2">
        <w:rPr>
          <w:rFonts w:ascii="仿宋_GB2312" w:eastAsia="仿宋_GB2312" w:hint="eastAsia"/>
          <w:sz w:val="32"/>
          <w:szCs w:val="32"/>
        </w:rPr>
        <w:t>县区住建部门、市建监中心要加强对市政道路（桥梁）参建各方质量行为的监督检查，特别是对建设单位工程质量首要责任制度的落实情况的监督检查</w:t>
      </w:r>
      <w:r w:rsidR="004A7E74">
        <w:rPr>
          <w:rFonts w:ascii="仿宋_GB2312" w:eastAsia="仿宋_GB2312" w:hint="eastAsia"/>
          <w:sz w:val="32"/>
          <w:szCs w:val="32"/>
        </w:rPr>
        <w:t>，督促有关单位</w:t>
      </w:r>
      <w:r w:rsidR="004A7E74" w:rsidRPr="004A7E74">
        <w:rPr>
          <w:rFonts w:ascii="仿宋_GB2312" w:eastAsia="仿宋_GB2312" w:hint="eastAsia"/>
          <w:sz w:val="32"/>
          <w:szCs w:val="32"/>
        </w:rPr>
        <w:t>健全并有效运行工程质量保证体系</w:t>
      </w:r>
      <w:r w:rsidR="00427FC2">
        <w:rPr>
          <w:rFonts w:ascii="仿宋_GB2312" w:eastAsia="仿宋_GB2312" w:hint="eastAsia"/>
          <w:sz w:val="32"/>
          <w:szCs w:val="32"/>
        </w:rPr>
        <w:t>。要加强对沥青路面摊铺质量的监督抽查，重点抽查沥青路面有无接缝不紧密、明显轮迹、积水现象，是否与其他构筑物接顺，井框安装是否存在松动、异响、高低差等情况。要随机对沥青路面弯沉、厚度、井框路面高差、平整度等指标进行监督抽测</w:t>
      </w:r>
      <w:r w:rsidR="002866E9">
        <w:rPr>
          <w:rFonts w:ascii="仿宋_GB2312" w:eastAsia="仿宋_GB2312" w:hint="eastAsia"/>
          <w:sz w:val="32"/>
          <w:szCs w:val="32"/>
        </w:rPr>
        <w:t>。</w:t>
      </w:r>
      <w:r w:rsidR="00472B07">
        <w:rPr>
          <w:rFonts w:ascii="仿宋_GB2312" w:eastAsia="仿宋_GB2312" w:hint="eastAsia"/>
          <w:sz w:val="32"/>
          <w:szCs w:val="32"/>
        </w:rPr>
        <w:t>要加强对检测机构质量检测行为的监督检查，重点抽查工程现场检测行为、检测报告</w:t>
      </w:r>
      <w:r w:rsidR="0049022F">
        <w:rPr>
          <w:rFonts w:ascii="仿宋_GB2312" w:eastAsia="仿宋_GB2312" w:hint="eastAsia"/>
          <w:sz w:val="32"/>
          <w:szCs w:val="32"/>
        </w:rPr>
        <w:t>是否取得</w:t>
      </w:r>
      <w:r w:rsidR="00472B07">
        <w:rPr>
          <w:rFonts w:ascii="仿宋_GB2312" w:eastAsia="仿宋_GB2312" w:hint="eastAsia"/>
          <w:sz w:val="32"/>
          <w:szCs w:val="32"/>
        </w:rPr>
        <w:t>全市统一流水号和防伪识别二维码</w:t>
      </w:r>
      <w:r w:rsidR="002866E9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要积极推进“智慧工地”监管平台建设和应用，运用数字化监管手段提升监督工作效能。</w:t>
      </w:r>
    </w:p>
    <w:p w:rsidR="00C82B46" w:rsidRDefault="00AE074D">
      <w:pPr>
        <w:spacing w:line="600" w:lineRule="exact"/>
        <w:ind w:firstLineChars="200" w:firstLine="643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2.严厉打击违法违规行为。</w:t>
      </w:r>
      <w:r>
        <w:rPr>
          <w:rFonts w:ascii="仿宋_GB2312" w:eastAsia="仿宋_GB2312" w:hint="eastAsia"/>
          <w:sz w:val="32"/>
          <w:szCs w:val="32"/>
        </w:rPr>
        <w:t>县区住建部门、市建监中心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对抽查抽测发现的问题及时下发限期整改通知书，督促有关责任单位整改落实；严肃查处市政道路（桥梁）施工单位偷工减料、检测机构虚假检测等违法违规行为，依法依规对相关责任单位和责任人进行处理，典型案例向社会公开曝光。</w:t>
      </w:r>
    </w:p>
    <w:p w:rsidR="00F53328" w:rsidRPr="00F53328" w:rsidRDefault="00F53328" w:rsidP="00F53328">
      <w:pPr>
        <w:spacing w:line="60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F53328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五、本通知自2024年10月1日起正式生效，试行期2年。</w:t>
      </w:r>
    </w:p>
    <w:p w:rsidR="00F53328" w:rsidRDefault="00F53328" w:rsidP="00F53328">
      <w:pPr>
        <w:spacing w:line="600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F53328" w:rsidRDefault="00F53328" w:rsidP="00F53328">
      <w:pPr>
        <w:spacing w:line="600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F53328" w:rsidRDefault="00F53328" w:rsidP="00F53328">
      <w:pPr>
        <w:spacing w:line="600" w:lineRule="exact"/>
        <w:ind w:firstLineChars="200" w:firstLine="640"/>
        <w:jc w:val="righ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南昌市住房和城乡建设局</w:t>
      </w:r>
    </w:p>
    <w:p w:rsidR="00F53328" w:rsidRPr="00F53328" w:rsidRDefault="00F53328" w:rsidP="00F53328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2024年8月</w:t>
      </w:r>
      <w:r w:rsidR="003D349A">
        <w:rPr>
          <w:rFonts w:ascii="仿宋_GB2312" w:eastAsia="仿宋_GB2312" w:hAnsi="Times New Roman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日   </w:t>
      </w:r>
    </w:p>
    <w:sectPr w:rsidR="00F53328" w:rsidRPr="00F53328" w:rsidSect="00C82B46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C8" w:rsidRDefault="00FD54C8" w:rsidP="00472B07">
      <w:r>
        <w:separator/>
      </w:r>
    </w:p>
  </w:endnote>
  <w:endnote w:type="continuationSeparator" w:id="1">
    <w:p w:rsidR="00FD54C8" w:rsidRDefault="00FD54C8" w:rsidP="0047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C8" w:rsidRDefault="00FD54C8" w:rsidP="00472B07">
      <w:r>
        <w:separator/>
      </w:r>
    </w:p>
  </w:footnote>
  <w:footnote w:type="continuationSeparator" w:id="1">
    <w:p w:rsidR="00FD54C8" w:rsidRDefault="00FD54C8" w:rsidP="00472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E0YTUxYzU2NDA2OTg0MDA0YzIxYjVlMmZhNGZiYWUifQ=="/>
  </w:docVars>
  <w:rsids>
    <w:rsidRoot w:val="00986A31"/>
    <w:rsid w:val="00022E6E"/>
    <w:rsid w:val="00046E97"/>
    <w:rsid w:val="00055392"/>
    <w:rsid w:val="00070170"/>
    <w:rsid w:val="00080F9A"/>
    <w:rsid w:val="000B50D9"/>
    <w:rsid w:val="000D6ED9"/>
    <w:rsid w:val="000E49BB"/>
    <w:rsid w:val="000F3333"/>
    <w:rsid w:val="00141148"/>
    <w:rsid w:val="00166A93"/>
    <w:rsid w:val="001D5C0D"/>
    <w:rsid w:val="001D6777"/>
    <w:rsid w:val="001F38BE"/>
    <w:rsid w:val="002069B1"/>
    <w:rsid w:val="00206B9F"/>
    <w:rsid w:val="00212CD8"/>
    <w:rsid w:val="00216597"/>
    <w:rsid w:val="00241DA5"/>
    <w:rsid w:val="00261B98"/>
    <w:rsid w:val="00263F94"/>
    <w:rsid w:val="002866E9"/>
    <w:rsid w:val="002B3DF5"/>
    <w:rsid w:val="002C6DD5"/>
    <w:rsid w:val="002D4490"/>
    <w:rsid w:val="002E4927"/>
    <w:rsid w:val="002E588A"/>
    <w:rsid w:val="00335B26"/>
    <w:rsid w:val="003370F3"/>
    <w:rsid w:val="0037313B"/>
    <w:rsid w:val="00392999"/>
    <w:rsid w:val="003B7066"/>
    <w:rsid w:val="003B72EF"/>
    <w:rsid w:val="003C1E7C"/>
    <w:rsid w:val="003D349A"/>
    <w:rsid w:val="0041474A"/>
    <w:rsid w:val="00427FC2"/>
    <w:rsid w:val="00440C4C"/>
    <w:rsid w:val="00472B07"/>
    <w:rsid w:val="00484CDE"/>
    <w:rsid w:val="0049022F"/>
    <w:rsid w:val="004A7E74"/>
    <w:rsid w:val="004D0D83"/>
    <w:rsid w:val="004D218D"/>
    <w:rsid w:val="004F0816"/>
    <w:rsid w:val="004F7F35"/>
    <w:rsid w:val="00510E0B"/>
    <w:rsid w:val="00531768"/>
    <w:rsid w:val="005323B5"/>
    <w:rsid w:val="005523CC"/>
    <w:rsid w:val="00564B76"/>
    <w:rsid w:val="00570183"/>
    <w:rsid w:val="00592302"/>
    <w:rsid w:val="00593644"/>
    <w:rsid w:val="005B60C3"/>
    <w:rsid w:val="005C4AFA"/>
    <w:rsid w:val="006270B6"/>
    <w:rsid w:val="0063350F"/>
    <w:rsid w:val="0065237E"/>
    <w:rsid w:val="00665041"/>
    <w:rsid w:val="00683752"/>
    <w:rsid w:val="00696725"/>
    <w:rsid w:val="006D3160"/>
    <w:rsid w:val="006F2F60"/>
    <w:rsid w:val="006F57FE"/>
    <w:rsid w:val="00741D7B"/>
    <w:rsid w:val="0074363A"/>
    <w:rsid w:val="00771B3A"/>
    <w:rsid w:val="00786FA0"/>
    <w:rsid w:val="007B4344"/>
    <w:rsid w:val="007C2675"/>
    <w:rsid w:val="007D50D5"/>
    <w:rsid w:val="00832000"/>
    <w:rsid w:val="00844089"/>
    <w:rsid w:val="008A6CEB"/>
    <w:rsid w:val="008A74DF"/>
    <w:rsid w:val="008C1427"/>
    <w:rsid w:val="008C4B40"/>
    <w:rsid w:val="008E2D40"/>
    <w:rsid w:val="0091167C"/>
    <w:rsid w:val="0091732D"/>
    <w:rsid w:val="009400AD"/>
    <w:rsid w:val="00966C50"/>
    <w:rsid w:val="00966F64"/>
    <w:rsid w:val="00976A34"/>
    <w:rsid w:val="00984E3E"/>
    <w:rsid w:val="00986A31"/>
    <w:rsid w:val="009A73B5"/>
    <w:rsid w:val="009B5267"/>
    <w:rsid w:val="009D181D"/>
    <w:rsid w:val="00A139C7"/>
    <w:rsid w:val="00A13E9F"/>
    <w:rsid w:val="00A5012C"/>
    <w:rsid w:val="00A52533"/>
    <w:rsid w:val="00A577A4"/>
    <w:rsid w:val="00A812F9"/>
    <w:rsid w:val="00A8442E"/>
    <w:rsid w:val="00AA3F00"/>
    <w:rsid w:val="00AB3D06"/>
    <w:rsid w:val="00AE074D"/>
    <w:rsid w:val="00AE33BC"/>
    <w:rsid w:val="00AF3F71"/>
    <w:rsid w:val="00BB7ADB"/>
    <w:rsid w:val="00C03879"/>
    <w:rsid w:val="00C153DF"/>
    <w:rsid w:val="00C52FA9"/>
    <w:rsid w:val="00C82B46"/>
    <w:rsid w:val="00C84BDE"/>
    <w:rsid w:val="00CB26D0"/>
    <w:rsid w:val="00CE137B"/>
    <w:rsid w:val="00CE77DE"/>
    <w:rsid w:val="00CF4A8E"/>
    <w:rsid w:val="00D17B06"/>
    <w:rsid w:val="00D47C7F"/>
    <w:rsid w:val="00D6462F"/>
    <w:rsid w:val="00D72CAB"/>
    <w:rsid w:val="00D96A68"/>
    <w:rsid w:val="00D97C70"/>
    <w:rsid w:val="00DC4AF4"/>
    <w:rsid w:val="00DD4EB2"/>
    <w:rsid w:val="00DE0A0C"/>
    <w:rsid w:val="00DE121B"/>
    <w:rsid w:val="00E00116"/>
    <w:rsid w:val="00E3421D"/>
    <w:rsid w:val="00E41B6F"/>
    <w:rsid w:val="00E46487"/>
    <w:rsid w:val="00E54BD5"/>
    <w:rsid w:val="00E9537C"/>
    <w:rsid w:val="00ED47E5"/>
    <w:rsid w:val="00EE38DA"/>
    <w:rsid w:val="00EF018B"/>
    <w:rsid w:val="00EF35DC"/>
    <w:rsid w:val="00F11DDD"/>
    <w:rsid w:val="00F53328"/>
    <w:rsid w:val="00FA079E"/>
    <w:rsid w:val="00FA7D5D"/>
    <w:rsid w:val="00FC42E0"/>
    <w:rsid w:val="00FC6DFE"/>
    <w:rsid w:val="00FC7F59"/>
    <w:rsid w:val="00FD54C8"/>
    <w:rsid w:val="00FE7391"/>
    <w:rsid w:val="00FF5949"/>
    <w:rsid w:val="0ED671F4"/>
    <w:rsid w:val="1C1852E8"/>
    <w:rsid w:val="21962907"/>
    <w:rsid w:val="2F4553B6"/>
    <w:rsid w:val="33A271DC"/>
    <w:rsid w:val="3A9571E4"/>
    <w:rsid w:val="488A5A11"/>
    <w:rsid w:val="5505387E"/>
    <w:rsid w:val="5AC70DFE"/>
    <w:rsid w:val="5D79004D"/>
    <w:rsid w:val="60BC117B"/>
    <w:rsid w:val="74094893"/>
    <w:rsid w:val="78E8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B4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C82B46"/>
    <w:pPr>
      <w:jc w:val="left"/>
    </w:pPr>
  </w:style>
  <w:style w:type="paragraph" w:styleId="a4">
    <w:name w:val="footer"/>
    <w:basedOn w:val="a"/>
    <w:link w:val="Char"/>
    <w:qFormat/>
    <w:rsid w:val="00C8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82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C82B46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C82B46"/>
    <w:rPr>
      <w:rFonts w:ascii="Calibri" w:hAnsi="Calibri"/>
      <w:kern w:val="2"/>
      <w:sz w:val="18"/>
      <w:szCs w:val="18"/>
    </w:rPr>
  </w:style>
  <w:style w:type="character" w:styleId="a6">
    <w:name w:val="annotation reference"/>
    <w:basedOn w:val="a0"/>
    <w:rsid w:val="00C82B46"/>
    <w:rPr>
      <w:sz w:val="21"/>
      <w:szCs w:val="21"/>
    </w:rPr>
  </w:style>
  <w:style w:type="paragraph" w:styleId="a7">
    <w:name w:val="Balloon Text"/>
    <w:basedOn w:val="a"/>
    <w:link w:val="Char1"/>
    <w:rsid w:val="00472B07"/>
    <w:rPr>
      <w:sz w:val="18"/>
      <w:szCs w:val="18"/>
    </w:rPr>
  </w:style>
  <w:style w:type="character" w:customStyle="1" w:styleId="Char1">
    <w:name w:val="批注框文本 Char"/>
    <w:basedOn w:val="a0"/>
    <w:link w:val="a7"/>
    <w:rsid w:val="00472B0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Company>微软中国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2024-06-06T01:25:00Z</cp:lastPrinted>
  <dcterms:created xsi:type="dcterms:W3CDTF">2024-09-18T01:33:00Z</dcterms:created>
  <dcterms:modified xsi:type="dcterms:W3CDTF">2024-09-18T01:35:00Z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7CAFAFBA13FB46A5982DEB4F03CC581B_13</vt:lpwstr>
  </property>
</Properties>
</file>