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3752" w14:textId="77777777" w:rsidR="009D6211"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关于《进一步明确南昌市装配式建筑项目参建单位有关责任》的通知</w:t>
      </w:r>
    </w:p>
    <w:p w14:paraId="4E463F5F" w14:textId="77777777" w:rsidR="009D6211" w:rsidRDefault="00000000">
      <w:pPr>
        <w:widowControl/>
        <w:spacing w:line="600" w:lineRule="exact"/>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各县、区（开发区）、湾里管理局住建主管部门，各有关单位：</w:t>
      </w:r>
    </w:p>
    <w:p w14:paraId="77F9FFA4" w14:textId="77777777" w:rsidR="009D6211" w:rsidRDefault="00000000">
      <w:pPr>
        <w:widowControl/>
        <w:spacing w:line="60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为加强我市装配式建筑项目建设管理，切实保障我市装配式建筑项目质量安全，促进我市装配式建筑高质量发展，根据《江西省人民政府办公厅关于促进建筑业转型升级高质量发展的意见》（</w:t>
      </w:r>
      <w:r>
        <w:rPr>
          <w:rFonts w:ascii="仿宋_GB2312" w:eastAsia="仿宋_GB2312" w:hAnsi="宋体" w:cs="仿宋_GB2312"/>
          <w:sz w:val="32"/>
          <w:szCs w:val="32"/>
          <w:shd w:val="clear" w:color="auto" w:fill="FFFFFF"/>
        </w:rPr>
        <w:t>赣府厅发〔2020〕34号</w:t>
      </w:r>
      <w:r>
        <w:rPr>
          <w:rFonts w:ascii="仿宋_GB2312" w:eastAsia="仿宋_GB2312" w:hAnsi="宋体" w:cs="仿宋_GB2312" w:hint="eastAsia"/>
          <w:sz w:val="32"/>
          <w:szCs w:val="32"/>
          <w:shd w:val="clear" w:color="auto" w:fill="FFFFFF"/>
        </w:rPr>
        <w:t>）、</w:t>
      </w:r>
      <w:r>
        <w:rPr>
          <w:rFonts w:ascii="仿宋_GB2312" w:eastAsia="仿宋_GB2312" w:hAnsi="宋体" w:cs="仿宋_GB2312"/>
          <w:sz w:val="32"/>
          <w:szCs w:val="32"/>
          <w:shd w:val="clear" w:color="auto" w:fill="FFFFFF"/>
        </w:rPr>
        <w:t>《江西省</w:t>
      </w:r>
      <w:r>
        <w:rPr>
          <w:rFonts w:ascii="仿宋_GB2312" w:eastAsia="仿宋_GB2312" w:hAnsi="宋体" w:cs="仿宋_GB2312"/>
          <w:sz w:val="32"/>
          <w:szCs w:val="32"/>
          <w:shd w:val="clear" w:color="auto" w:fill="FFFFFF"/>
        </w:rPr>
        <w:t>“</w:t>
      </w:r>
      <w:r>
        <w:rPr>
          <w:rFonts w:ascii="仿宋_GB2312" w:eastAsia="仿宋_GB2312" w:hAnsi="宋体" w:cs="仿宋_GB2312"/>
          <w:sz w:val="32"/>
          <w:szCs w:val="32"/>
          <w:shd w:val="clear" w:color="auto" w:fill="FFFFFF"/>
        </w:rPr>
        <w:t>十四五</w:t>
      </w:r>
      <w:r>
        <w:rPr>
          <w:rFonts w:ascii="仿宋_GB2312" w:eastAsia="仿宋_GB2312" w:hAnsi="宋体" w:cs="仿宋_GB2312"/>
          <w:sz w:val="32"/>
          <w:szCs w:val="32"/>
          <w:shd w:val="clear" w:color="auto" w:fill="FFFFFF"/>
        </w:rPr>
        <w:t>”</w:t>
      </w:r>
      <w:r>
        <w:rPr>
          <w:rFonts w:ascii="仿宋_GB2312" w:eastAsia="仿宋_GB2312" w:hAnsi="宋体" w:cs="仿宋_GB2312"/>
          <w:sz w:val="32"/>
          <w:szCs w:val="32"/>
          <w:shd w:val="clear" w:color="auto" w:fill="FFFFFF"/>
        </w:rPr>
        <w:t>住房城乡建设发展规划》</w:t>
      </w:r>
      <w:r>
        <w:rPr>
          <w:rFonts w:ascii="仿宋_GB2312" w:eastAsia="仿宋_GB2312" w:hAnsi="宋体" w:cs="仿宋_GB2312" w:hint="eastAsia"/>
          <w:sz w:val="32"/>
          <w:szCs w:val="32"/>
          <w:shd w:val="clear" w:color="auto" w:fill="FFFFFF"/>
        </w:rPr>
        <w:t>、《南昌市人民政府印发关于促进建筑业转型升级</w:t>
      </w:r>
      <w:r>
        <w:rPr>
          <w:rFonts w:ascii="仿宋_GB2312" w:eastAsia="仿宋_GB2312" w:hAnsi="宋体" w:cs="仿宋_GB2312"/>
          <w:sz w:val="32"/>
          <w:szCs w:val="32"/>
          <w:shd w:val="clear" w:color="auto" w:fill="FFFFFF"/>
        </w:rPr>
        <w:t xml:space="preserve"> 进一步推动装配式建筑发展若干意见的通知</w:t>
      </w:r>
      <w:r>
        <w:rPr>
          <w:rFonts w:ascii="仿宋_GB2312" w:eastAsia="仿宋_GB2312" w:hAnsi="宋体" w:cs="仿宋_GB2312" w:hint="eastAsia"/>
          <w:sz w:val="32"/>
          <w:szCs w:val="32"/>
          <w:shd w:val="clear" w:color="auto" w:fill="FFFFFF"/>
        </w:rPr>
        <w:t>》（洪府发〔</w:t>
      </w:r>
      <w:r>
        <w:rPr>
          <w:rFonts w:ascii="仿宋_GB2312" w:eastAsia="仿宋_GB2312" w:hAnsi="宋体" w:cs="仿宋_GB2312"/>
          <w:sz w:val="32"/>
          <w:szCs w:val="32"/>
          <w:shd w:val="clear" w:color="auto" w:fill="FFFFFF"/>
        </w:rPr>
        <w:t>2021〕17 号</w:t>
      </w:r>
      <w:r>
        <w:rPr>
          <w:rFonts w:ascii="仿宋_GB2312" w:eastAsia="仿宋_GB2312" w:hAnsi="宋体" w:cs="仿宋_GB2312" w:hint="eastAsia"/>
          <w:sz w:val="32"/>
          <w:szCs w:val="32"/>
          <w:shd w:val="clear" w:color="auto" w:fill="FFFFFF"/>
        </w:rPr>
        <w:t>）文件精神，进一步明确了我市装配式建筑项目参建单位的有关责任，具体内容如下：</w:t>
      </w:r>
    </w:p>
    <w:p w14:paraId="4CD13881"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一、建设单位责任</w:t>
      </w:r>
    </w:p>
    <w:p w14:paraId="11718582"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1、建设单位作为项目首要责任单位，在进行设计招标或委托设计时，应当按照项目批准文件、规划要求以及国家、省、市有关文件规定，明确项目装配式面积和装配率要求。</w:t>
      </w:r>
    </w:p>
    <w:p w14:paraId="4B1B7B22"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2、建设单位应在项目初步设计阶段委托设计单位编写装配式设计专篇，同时应督促设计单位加强各专业间的协同配合。</w:t>
      </w:r>
    </w:p>
    <w:p w14:paraId="784F95F3"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3、鼓励装配式项目采用EPC工程总承包模式，建设单位加强工程总承包项目全过程管理，督促EPC工程总承包企业履行合同义务，并根据自身资源和能力，可以自行对项目</w:t>
      </w:r>
      <w:r>
        <w:rPr>
          <w:rFonts w:ascii="仿宋_GB2312" w:eastAsia="仿宋_GB2312" w:cs="仿宋_GB2312" w:hint="eastAsia"/>
          <w:sz w:val="32"/>
          <w:szCs w:val="32"/>
        </w:rPr>
        <w:lastRenderedPageBreak/>
        <w:t>进行管理，也可以委托全过程咨询单位或项目管理单位依照合同对项目进行管理。</w:t>
      </w:r>
    </w:p>
    <w:p w14:paraId="203879E0"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4、施工图设计文件有涉及装配式建筑结构安全、使用功能、装配式指标等重要变更时，必须送原审图机构重新审查确认。</w:t>
      </w:r>
    </w:p>
    <w:p w14:paraId="31A83DC0"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sz w:val="32"/>
          <w:szCs w:val="32"/>
        </w:rPr>
        <w:t>建设单位不得以任何理由要求设计、施工、监理单位降低装配式建筑要求进行设计、施工、监理。</w:t>
      </w:r>
      <w:r>
        <w:rPr>
          <w:rFonts w:ascii="仿宋_GB2312" w:eastAsia="仿宋_GB2312" w:cs="仿宋_GB2312" w:hint="eastAsia"/>
          <w:sz w:val="32"/>
          <w:szCs w:val="32"/>
        </w:rPr>
        <w:t>建设单位在项目竣工验收之前，应组织专家对项目是否达到装配式建筑相关要求进行技术认定，</w:t>
      </w:r>
      <w:r>
        <w:rPr>
          <w:rFonts w:ascii="仿宋_GB2312" w:eastAsia="仿宋_GB2312" w:cs="仿宋_GB2312"/>
          <w:sz w:val="32"/>
          <w:szCs w:val="32"/>
        </w:rPr>
        <w:t>对达不到装配式建筑相关要求的，建设单位不得</w:t>
      </w:r>
      <w:r>
        <w:rPr>
          <w:rFonts w:ascii="仿宋_GB2312" w:eastAsia="仿宋_GB2312" w:cs="仿宋_GB2312" w:hint="eastAsia"/>
          <w:sz w:val="32"/>
          <w:szCs w:val="32"/>
        </w:rPr>
        <w:t>组织</w:t>
      </w:r>
      <w:r>
        <w:rPr>
          <w:rFonts w:ascii="仿宋_GB2312" w:eastAsia="仿宋_GB2312" w:cs="仿宋_GB2312"/>
          <w:sz w:val="32"/>
          <w:szCs w:val="32"/>
        </w:rPr>
        <w:t>竣工验收。</w:t>
      </w:r>
    </w:p>
    <w:p w14:paraId="1E55AB25"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二、设计单位责任</w:t>
      </w:r>
    </w:p>
    <w:p w14:paraId="57936D5A"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1、设计单位应当依据项目批准文件、规划要求以及国家、省、市有关文件规定，按照相关设计规范、技术标准进行工程设计。</w:t>
      </w:r>
    </w:p>
    <w:p w14:paraId="4DD6F767"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初步设计阶段，设计单位应完成建设单位委托的装配式设计专篇。设计专篇应包含项目装配式范围和目标，拟采用的结构技术体系，对预制构件类型、连接技术等相关内容提出设计方案，并对构件加工制作，施工装配的可行性进行分析。</w:t>
      </w:r>
    </w:p>
    <w:p w14:paraId="4ADDFEDD"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3、施工图设计阶段，设计单位除完成传统施工图设计外，还需完成装配率计算书、装配式实施方案、装配式施工图（装配式施工图中需包含装配式面积和装配率指标）等装配式设计资料。</w:t>
      </w:r>
    </w:p>
    <w:p w14:paraId="418732F6"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4、深化设计阶段，预制构件深化设计图应由原施工图设计单位复核确认。</w:t>
      </w:r>
    </w:p>
    <w:p w14:paraId="7ABAD690" w14:textId="1E5579C3"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5、设计单位应针对装配式建筑设计内容向监理、施工、部品部件生产单位进行设计交底。交底资料同步向市住建局备份，施工过程中如有涉及装配式相关变更的，需要及时告知市住建局。</w:t>
      </w:r>
    </w:p>
    <w:p w14:paraId="6CC6524A"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6、鼓励设计单位采用建筑信息模型（BIM）技术，加强建筑、结构、设备、装饰装修等各专业之间的协同设计。</w:t>
      </w:r>
    </w:p>
    <w:p w14:paraId="0F4FC404"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三、施工图审查机构责任</w:t>
      </w:r>
    </w:p>
    <w:p w14:paraId="021F8CEC"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1、施工图审查机构</w:t>
      </w:r>
      <w:r>
        <w:rPr>
          <w:rFonts w:ascii="仿宋_GB2312" w:eastAsia="仿宋_GB2312" w:hAnsi="仿宋" w:cs="仿宋" w:hint="eastAsia"/>
          <w:sz w:val="32"/>
          <w:szCs w:val="32"/>
          <w:shd w:val="clear" w:color="auto" w:fill="FFFFFF"/>
        </w:rPr>
        <w:t>应当严格按照</w:t>
      </w:r>
      <w:r>
        <w:rPr>
          <w:rFonts w:ascii="仿宋_GB2312" w:eastAsia="仿宋_GB2312" w:hAnsi="仿宋" w:cs="仿宋"/>
          <w:sz w:val="32"/>
          <w:szCs w:val="32"/>
          <w:shd w:val="clear" w:color="auto" w:fill="FFFFFF"/>
        </w:rPr>
        <w:t>项目批准文件</w:t>
      </w:r>
      <w:r>
        <w:rPr>
          <w:rFonts w:ascii="仿宋_GB2312" w:eastAsia="仿宋_GB2312" w:hAnsi="仿宋" w:cs="仿宋" w:hint="eastAsia"/>
          <w:sz w:val="32"/>
          <w:szCs w:val="32"/>
          <w:shd w:val="clear" w:color="auto" w:fill="FFFFFF"/>
        </w:rPr>
        <w:t>、规划要求以及国家、省、市有关文件规定</w:t>
      </w:r>
      <w:r>
        <w:rPr>
          <w:rFonts w:ascii="仿宋_GB2312" w:eastAsia="仿宋_GB2312" w:cs="仿宋_GB2312" w:hint="eastAsia"/>
          <w:sz w:val="32"/>
          <w:szCs w:val="32"/>
        </w:rPr>
        <w:t>对装配式建筑项目设计文件进行施工图审查，施工图设计文件审查合格后，方可向建设单位出具施工图审查合格意见书，并上传住建云系统。</w:t>
      </w:r>
    </w:p>
    <w:p w14:paraId="0F6DE772" w14:textId="502CFEE9"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施工图审查机构应对装配式面积、装配率进行审核，对装配式建筑涉及结构安全和建筑性能的关键环节进行重点审查，同时涉及结构安全、建筑功能、装配式指标等重要变更的，施工图审查机构需重新进行审查。</w:t>
      </w:r>
    </w:p>
    <w:p w14:paraId="0654AC41" w14:textId="77777777" w:rsidR="009D6211" w:rsidRDefault="00000000">
      <w:pPr>
        <w:widowControl/>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3、各施工图审查机构在完成施工图审查后，应及时将审查合格的装配式项目情况按照附件的格式，告知市住建局</w:t>
      </w:r>
      <w:r>
        <w:rPr>
          <w:rFonts w:ascii="仿宋_GB2312" w:eastAsia="仿宋_GB2312" w:hAnsi="仿宋" w:cs="仿宋" w:hint="eastAsia"/>
          <w:sz w:val="32"/>
          <w:szCs w:val="32"/>
          <w:shd w:val="clear" w:color="auto" w:fill="FFFFFF"/>
        </w:rPr>
        <w:t>。</w:t>
      </w:r>
    </w:p>
    <w:p w14:paraId="7960E7B1"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四、施工单位责任</w:t>
      </w:r>
    </w:p>
    <w:p w14:paraId="15A56657" w14:textId="77777777" w:rsidR="009D6211" w:rsidRDefault="00000000">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1、施工单位应严格按照经审查合格的施工图设计文件、装</w:t>
      </w:r>
      <w:r>
        <w:rPr>
          <w:rFonts w:ascii="仿宋_GB2312" w:eastAsia="仿宋_GB2312" w:hAnsi="宋体" w:cs="宋体" w:hint="eastAsia"/>
          <w:kern w:val="0"/>
          <w:sz w:val="32"/>
          <w:szCs w:val="32"/>
        </w:rPr>
        <w:t>配式建筑项目施工特点梳理、辨识、分析项目重大风险源，编制装配式专项施工方案、</w:t>
      </w:r>
      <w:r>
        <w:rPr>
          <w:rFonts w:ascii="仿宋_GB2312" w:eastAsia="仿宋_GB2312" w:hAnsi="仿宋_GB2312" w:cs="仿宋_GB2312" w:hint="eastAsia"/>
          <w:sz w:val="32"/>
          <w:szCs w:val="32"/>
        </w:rPr>
        <w:t>装配式安全生产应急预案</w:t>
      </w:r>
      <w:r>
        <w:rPr>
          <w:rFonts w:ascii="仿宋_GB2312" w:eastAsia="仿宋_GB2312" w:hAnsi="宋体" w:cs="宋体" w:hint="eastAsia"/>
          <w:kern w:val="0"/>
          <w:sz w:val="32"/>
          <w:szCs w:val="32"/>
        </w:rPr>
        <w:t>，并参</w:t>
      </w:r>
      <w:r>
        <w:rPr>
          <w:rFonts w:ascii="仿宋_GB2312" w:eastAsia="仿宋_GB2312" w:hAnsi="宋体" w:cs="宋体" w:hint="eastAsia"/>
          <w:kern w:val="0"/>
          <w:sz w:val="32"/>
          <w:szCs w:val="32"/>
        </w:rPr>
        <w:lastRenderedPageBreak/>
        <w:t>照《江西省危险性较大的分部分项工程安全管理实施细则》中的规定组织专家对专项方案进行论证，对</w:t>
      </w:r>
      <w:r>
        <w:rPr>
          <w:rFonts w:ascii="仿宋_GB2312" w:eastAsia="仿宋_GB2312" w:hAnsi="仿宋_GB2312" w:cs="仿宋_GB2312" w:hint="eastAsia"/>
          <w:sz w:val="32"/>
          <w:szCs w:val="32"/>
        </w:rPr>
        <w:t>安全生产</w:t>
      </w:r>
      <w:r>
        <w:rPr>
          <w:rFonts w:ascii="仿宋_GB2312" w:eastAsia="仿宋_GB2312" w:hAnsi="宋体" w:cs="宋体" w:hint="eastAsia"/>
          <w:kern w:val="0"/>
          <w:sz w:val="32"/>
          <w:szCs w:val="32"/>
        </w:rPr>
        <w:t>应急预案</w:t>
      </w:r>
      <w:r>
        <w:rPr>
          <w:rFonts w:ascii="仿宋_GB2312" w:eastAsia="仿宋_GB2312" w:hAnsi="仿宋_GB2312" w:cs="仿宋_GB2312" w:hint="eastAsia"/>
          <w:sz w:val="32"/>
          <w:szCs w:val="32"/>
        </w:rPr>
        <w:t>进行交底和培训，组织应急演练。</w:t>
      </w:r>
    </w:p>
    <w:p w14:paraId="0553E6F5" w14:textId="77777777" w:rsidR="009D6211" w:rsidRDefault="00000000">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2、装配式</w:t>
      </w:r>
      <w:r>
        <w:rPr>
          <w:rFonts w:ascii="仿宋_GB2312" w:eastAsia="仿宋_GB2312" w:hAnsi="宋体" w:cs="宋体" w:hint="eastAsia"/>
          <w:kern w:val="0"/>
          <w:sz w:val="32"/>
          <w:szCs w:val="32"/>
        </w:rPr>
        <w:t>项目实施过程中，施工单位应严格落实技术交底制度、领导带班、班前教育等制度，加强对部品部件进场、施工安装、节点连接灌浆、密封防水等关键部位和工序的质量安全管控，严格按照</w:t>
      </w:r>
      <w:r>
        <w:rPr>
          <w:rFonts w:ascii="仿宋_GB2312" w:eastAsia="仿宋_GB2312" w:hAnsi="仿宋_GB2312" w:cs="仿宋_GB2312" w:hint="eastAsia"/>
          <w:sz w:val="32"/>
          <w:szCs w:val="32"/>
        </w:rPr>
        <w:t>审查合格的施工图</w:t>
      </w:r>
      <w:r>
        <w:rPr>
          <w:rFonts w:ascii="仿宋_GB2312" w:eastAsia="仿宋_GB2312" w:hAnsi="宋体" w:cs="宋体" w:hint="eastAsia"/>
          <w:kern w:val="0"/>
          <w:sz w:val="32"/>
          <w:szCs w:val="32"/>
        </w:rPr>
        <w:t>设计文件和施工规范进行施工，确保项目有序推进。</w:t>
      </w:r>
    </w:p>
    <w:p w14:paraId="7ED00630" w14:textId="77777777" w:rsidR="009D6211" w:rsidRDefault="00000000">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kern w:val="2"/>
          <w:sz w:val="32"/>
          <w:szCs w:val="32"/>
        </w:rPr>
        <w:t>施工单位应当建立部品部件施工安装过程质量检验制度，及时收集整理部品部件进场验收及施工安装过程的质量控制资料，并对资料的真实性、准确性、完整性、有效性负责</w:t>
      </w:r>
      <w:r>
        <w:rPr>
          <w:rFonts w:ascii="仿宋_GB2312" w:eastAsia="仿宋_GB2312" w:hAnsi="仿宋_GB2312" w:cs="仿宋_GB2312" w:hint="eastAsia"/>
          <w:kern w:val="2"/>
          <w:sz w:val="32"/>
          <w:szCs w:val="32"/>
        </w:rPr>
        <w:t>。</w:t>
      </w:r>
    </w:p>
    <w:p w14:paraId="0D8A60B1"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4、施工单位应建立预制构件出厂检验和进场验收制度并组织建设单位、设计单位、监理单位参与首批次构件验收。对每种类型的预制构件，均需组织验收，验收合格后方可进行后续生产。</w:t>
      </w:r>
    </w:p>
    <w:p w14:paraId="10AC2684"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5、支持鼓励施工单位采用建筑信息模型（BIM）技术对施工全过程及关键工艺进行信息化模拟，及时采集数据指导施工。</w:t>
      </w:r>
    </w:p>
    <w:p w14:paraId="374E62FB"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五、监理单位责任</w:t>
      </w:r>
    </w:p>
    <w:p w14:paraId="55380688"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宋体" w:cs="宋体" w:hint="eastAsia"/>
          <w:kern w:val="0"/>
          <w:sz w:val="32"/>
          <w:szCs w:val="32"/>
        </w:rPr>
        <w:t>1、监理单位应</w:t>
      </w: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审查合格的</w:t>
      </w:r>
      <w:r>
        <w:rPr>
          <w:rFonts w:ascii="仿宋_GB2312" w:eastAsia="仿宋_GB2312" w:hAnsi="仿宋_GB2312" w:cs="仿宋_GB2312"/>
          <w:sz w:val="32"/>
          <w:szCs w:val="32"/>
        </w:rPr>
        <w:t>施工图设计文件、</w:t>
      </w:r>
      <w:r>
        <w:rPr>
          <w:rFonts w:ascii="仿宋_GB2312" w:eastAsia="仿宋_GB2312" w:hAnsi="仿宋_GB2312" w:cs="仿宋_GB2312" w:hint="eastAsia"/>
          <w:sz w:val="32"/>
          <w:szCs w:val="32"/>
        </w:rPr>
        <w:t>装配式专项施工方案</w:t>
      </w:r>
      <w:r>
        <w:rPr>
          <w:rFonts w:ascii="仿宋_GB2312" w:eastAsia="仿宋_GB2312" w:hAnsi="仿宋_GB2312" w:cs="仿宋_GB2312"/>
          <w:sz w:val="32"/>
          <w:szCs w:val="32"/>
        </w:rPr>
        <w:t>和相关技术标准编制监理规划和</w:t>
      </w:r>
      <w:r>
        <w:rPr>
          <w:rFonts w:ascii="仿宋_GB2312" w:eastAsia="仿宋_GB2312" w:hAnsi="仿宋_GB2312" w:cs="仿宋_GB2312" w:hint="eastAsia"/>
          <w:sz w:val="32"/>
          <w:szCs w:val="32"/>
        </w:rPr>
        <w:t>装配式</w:t>
      </w:r>
      <w:r>
        <w:rPr>
          <w:rFonts w:ascii="仿宋_GB2312" w:eastAsia="仿宋_GB2312" w:hAnsi="仿宋_GB2312" w:cs="仿宋_GB2312"/>
          <w:sz w:val="32"/>
          <w:szCs w:val="32"/>
        </w:rPr>
        <w:t>专项监理细则</w:t>
      </w:r>
      <w:r>
        <w:rPr>
          <w:rFonts w:ascii="仿宋_GB2312" w:eastAsia="仿宋_GB2312" w:hAnsi="仿宋_GB2312" w:cs="仿宋_GB2312" w:hint="eastAsia"/>
          <w:sz w:val="32"/>
          <w:szCs w:val="32"/>
        </w:rPr>
        <w:t>，分别经本单位技术负责人、总监理工程师审批</w:t>
      </w:r>
      <w:r>
        <w:rPr>
          <w:rFonts w:ascii="仿宋_GB2312" w:eastAsia="仿宋_GB2312" w:hAnsi="仿宋_GB2312" w:cs="仿宋_GB2312" w:hint="eastAsia"/>
          <w:sz w:val="32"/>
          <w:szCs w:val="32"/>
        </w:rPr>
        <w:lastRenderedPageBreak/>
        <w:t>后实施。</w:t>
      </w:r>
    </w:p>
    <w:p w14:paraId="615F76F5"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2、监理单位应对施工单位、部品部件生产单位编制的质量保证体系进行审核，对施工单位编制的装配式施工组织设计和装配式专项施工方案、部品部件生产单位编制的部品部件制作方案进行审批。</w:t>
      </w:r>
    </w:p>
    <w:p w14:paraId="26636FE5"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3、监理单位应对施工单位编制的安全生产方案进行审查，重点对吊装设备的吊装能力、吊具造型、防护系统和支撑系统等容易存在重大安全隐患的环节进行审核。</w:t>
      </w:r>
    </w:p>
    <w:p w14:paraId="4FC86454" w14:textId="77777777" w:rsidR="009D6211" w:rsidRDefault="00000000">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4、监理单位应当按照 《建设工程监理规范》等现行国家规范和监理合同对装配式建筑项目进行全过程监理。</w:t>
      </w:r>
    </w:p>
    <w:p w14:paraId="55BDD6F0" w14:textId="77777777" w:rsidR="009D6211" w:rsidRDefault="00000000">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（1）对部品部件的生产制作进行驻厂监理，对预制构件的制作过程进行旁站监理，并形成影像记录,对预制构件制作过程的隐蔽工程和检验批进行质量验收，并编制驻场监理评估报告。</w:t>
      </w:r>
    </w:p>
    <w:p w14:paraId="6EEB88A8" w14:textId="77777777" w:rsidR="009D6211" w:rsidRDefault="00000000">
      <w:pPr>
        <w:snapToGrid w:val="0"/>
        <w:spacing w:line="600" w:lineRule="exact"/>
        <w:ind w:firstLineChars="200" w:firstLine="640"/>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2）对部品部件的施工安装过程进行施工监理。对部品部件连接、吊装、套筒灌浆、坐浆、后浇混凝土节点施工、外围护部品部件密封防水等关键工序和关键部位实施旁站、巡视和平行检验等措施，并对套筒灌浆等重点环节和部位留存影像资料。</w:t>
      </w:r>
    </w:p>
    <w:p w14:paraId="5CE67C35" w14:textId="77777777" w:rsidR="009D6211" w:rsidRDefault="00000000">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监理单位</w:t>
      </w:r>
      <w:r>
        <w:rPr>
          <w:rFonts w:ascii="仿宋_GB2312" w:eastAsia="仿宋_GB2312" w:hAnsi="宋体" w:cs="宋体" w:hint="eastAsia"/>
          <w:kern w:val="0"/>
          <w:sz w:val="32"/>
          <w:szCs w:val="32"/>
        </w:rPr>
        <w:t>应重点</w:t>
      </w:r>
      <w:r>
        <w:rPr>
          <w:rFonts w:ascii="仿宋_GB2312" w:eastAsia="仿宋_GB2312" w:hAnsi="宋体" w:cs="宋体"/>
          <w:kern w:val="0"/>
          <w:sz w:val="32"/>
          <w:szCs w:val="32"/>
        </w:rPr>
        <w:t>核查施工单位是否按装配式建筑施工图设计文件、装配式建筑专项施工方案进行施工。未按要求进行施工时，监理单位</w:t>
      </w:r>
      <w:r>
        <w:rPr>
          <w:rFonts w:ascii="仿宋_GB2312" w:eastAsia="仿宋_GB2312" w:hAnsi="宋体" w:cs="宋体" w:hint="eastAsia"/>
          <w:kern w:val="0"/>
          <w:sz w:val="32"/>
          <w:szCs w:val="32"/>
        </w:rPr>
        <w:t>应</w:t>
      </w:r>
      <w:r>
        <w:rPr>
          <w:rFonts w:ascii="仿宋_GB2312" w:eastAsia="仿宋_GB2312" w:hAnsi="宋体" w:cs="宋体"/>
          <w:kern w:val="0"/>
          <w:sz w:val="32"/>
          <w:szCs w:val="32"/>
        </w:rPr>
        <w:t>签发监理通知书，责令其限时</w:t>
      </w:r>
      <w:r>
        <w:rPr>
          <w:rFonts w:ascii="仿宋_GB2312" w:eastAsia="仿宋_GB2312" w:hAnsi="宋体" w:cs="宋体" w:hint="eastAsia"/>
          <w:kern w:val="0"/>
          <w:sz w:val="32"/>
          <w:szCs w:val="32"/>
        </w:rPr>
        <w:t>整改</w:t>
      </w:r>
      <w:r>
        <w:rPr>
          <w:rFonts w:ascii="仿宋_GB2312" w:eastAsia="仿宋_GB2312" w:hAnsi="宋体" w:cs="宋体"/>
          <w:kern w:val="0"/>
          <w:sz w:val="32"/>
          <w:szCs w:val="32"/>
        </w:rPr>
        <w:t>，</w:t>
      </w:r>
      <w:r>
        <w:rPr>
          <w:rFonts w:ascii="仿宋_GB2312" w:eastAsia="仿宋_GB2312" w:hAnsi="宋体" w:cs="宋体" w:hint="eastAsia"/>
          <w:kern w:val="0"/>
          <w:sz w:val="32"/>
          <w:szCs w:val="32"/>
        </w:rPr>
        <w:t>施工单位拒不整改的，</w:t>
      </w:r>
      <w:r>
        <w:rPr>
          <w:rFonts w:ascii="仿宋_GB2312" w:eastAsia="仿宋_GB2312" w:hAnsi="宋体" w:cs="宋体"/>
          <w:kern w:val="0"/>
          <w:sz w:val="32"/>
          <w:szCs w:val="32"/>
        </w:rPr>
        <w:t>及时向建设单位</w:t>
      </w:r>
      <w:r>
        <w:rPr>
          <w:rFonts w:ascii="仿宋_GB2312" w:eastAsia="仿宋_GB2312" w:hAnsi="宋体" w:cs="宋体" w:hint="eastAsia"/>
          <w:kern w:val="0"/>
          <w:sz w:val="32"/>
          <w:szCs w:val="32"/>
        </w:rPr>
        <w:t>及</w:t>
      </w:r>
      <w:r>
        <w:rPr>
          <w:rFonts w:ascii="仿宋_GB2312" w:eastAsia="仿宋_GB2312" w:hAnsi="宋体" w:cs="宋体"/>
          <w:kern w:val="0"/>
          <w:sz w:val="32"/>
          <w:szCs w:val="32"/>
        </w:rPr>
        <w:t>建设</w:t>
      </w:r>
      <w:r>
        <w:rPr>
          <w:rFonts w:ascii="仿宋_GB2312" w:eastAsia="仿宋_GB2312" w:hAnsi="宋体" w:cs="宋体" w:hint="eastAsia"/>
          <w:kern w:val="0"/>
          <w:sz w:val="32"/>
          <w:szCs w:val="32"/>
        </w:rPr>
        <w:t>行政</w:t>
      </w:r>
      <w:r>
        <w:rPr>
          <w:rFonts w:ascii="仿宋_GB2312" w:eastAsia="仿宋_GB2312" w:hAnsi="宋体" w:cs="宋体"/>
          <w:kern w:val="0"/>
          <w:sz w:val="32"/>
          <w:szCs w:val="32"/>
        </w:rPr>
        <w:t>主管</w:t>
      </w:r>
      <w:r>
        <w:rPr>
          <w:rFonts w:ascii="仿宋_GB2312" w:eastAsia="仿宋_GB2312" w:hAnsi="宋体" w:cs="宋体" w:hint="eastAsia"/>
          <w:kern w:val="0"/>
          <w:sz w:val="32"/>
          <w:szCs w:val="32"/>
        </w:rPr>
        <w:lastRenderedPageBreak/>
        <w:t>部门</w:t>
      </w:r>
      <w:r>
        <w:rPr>
          <w:rFonts w:ascii="仿宋_GB2312" w:eastAsia="仿宋_GB2312" w:hAnsi="宋体" w:cs="宋体"/>
          <w:kern w:val="0"/>
          <w:sz w:val="32"/>
          <w:szCs w:val="32"/>
        </w:rPr>
        <w:t>报告。</w:t>
      </w:r>
    </w:p>
    <w:p w14:paraId="1137DBBE"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六、部品部件生产单位责任</w:t>
      </w:r>
    </w:p>
    <w:p w14:paraId="26F5BD60"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品部件生产单位应编制部品部件生产及运输方案，明确技术质量保障措施，包括生产计划、材料要求、生产工艺、质量安全保障措施、运输方案及成品保护措施等内容，报施工单位确认，再经监理审批后实施，并配合施工单位完成部品部件吊装施工。</w:t>
      </w:r>
    </w:p>
    <w:p w14:paraId="3C6ECBF0"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2、部品部件生产单位应主动向施工单位提交材料检验报告、过程验收资料、部品部件合格证等质量证明文件，并对所提供材料的真实性、准确性、合法性负责。</w:t>
      </w:r>
    </w:p>
    <w:p w14:paraId="01929BA5"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3、部品部件生产单位应根据生产工艺要求，对相关人员进行专业操作技能的岗前培训。</w:t>
      </w:r>
    </w:p>
    <w:p w14:paraId="7069BA2B" w14:textId="77777777" w:rsidR="009D6211" w:rsidRDefault="000000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4、部品部件生产单位应配合驻厂监理和施工监理的各项工作。</w:t>
      </w:r>
    </w:p>
    <w:p w14:paraId="2317EA6D" w14:textId="77777777" w:rsidR="009D6211" w:rsidRDefault="00000000">
      <w:pPr>
        <w:pStyle w:val="a3"/>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5、部品部件生产单位</w:t>
      </w:r>
      <w:r>
        <w:rPr>
          <w:rFonts w:ascii="仿宋_GB2312" w:eastAsia="仿宋_GB2312" w:hAnsi="仿宋_GB2312" w:cs="仿宋_GB2312"/>
          <w:kern w:val="2"/>
          <w:sz w:val="32"/>
          <w:szCs w:val="32"/>
        </w:rPr>
        <w:t>应</w:t>
      </w:r>
      <w:r>
        <w:rPr>
          <w:rFonts w:ascii="仿宋_GB2312" w:eastAsia="仿宋_GB2312" w:hAnsi="仿宋_GB2312" w:cs="仿宋_GB2312" w:hint="eastAsia"/>
          <w:kern w:val="2"/>
          <w:sz w:val="32"/>
          <w:szCs w:val="32"/>
        </w:rPr>
        <w:t>进行信息化管理</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建立部品部件从原材料、生产、入库、出厂、运输全过程质量可追溯的信息管理机制。</w:t>
      </w:r>
    </w:p>
    <w:p w14:paraId="67891EB4" w14:textId="77777777" w:rsidR="009D6211" w:rsidRDefault="00000000">
      <w:pPr>
        <w:spacing w:line="600" w:lineRule="exact"/>
        <w:ind w:firstLineChars="200" w:firstLine="643"/>
        <w:rPr>
          <w:rFonts w:ascii="仿宋_GB2312" w:eastAsia="仿宋_GB2312" w:hAnsi="宋体" w:cs="仿宋_GB2312"/>
          <w:b/>
          <w:sz w:val="32"/>
          <w:szCs w:val="32"/>
          <w:shd w:val="clear" w:color="auto" w:fill="FFFFFF"/>
        </w:rPr>
      </w:pPr>
      <w:r>
        <w:rPr>
          <w:rFonts w:ascii="仿宋_GB2312" w:eastAsia="仿宋_GB2312" w:hAnsi="宋体" w:cs="仿宋_GB2312" w:hint="eastAsia"/>
          <w:b/>
          <w:sz w:val="32"/>
          <w:szCs w:val="32"/>
          <w:shd w:val="clear" w:color="auto" w:fill="FFFFFF"/>
        </w:rPr>
        <w:t>七、检测机构责任</w:t>
      </w:r>
    </w:p>
    <w:p w14:paraId="126BC7B2" w14:textId="77777777" w:rsidR="009D6211" w:rsidRDefault="00000000">
      <w:pPr>
        <w:pStyle w:val="a3"/>
        <w:widowControl/>
        <w:shd w:val="clear" w:color="auto" w:fill="FFFFFF"/>
        <w:topLinePunct/>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 w:cs="仿宋" w:hint="eastAsia"/>
          <w:sz w:val="32"/>
          <w:szCs w:val="32"/>
          <w:shd w:val="clear" w:color="auto" w:fill="FFFFFF"/>
        </w:rPr>
        <w:t>检测机构应按国家有关技术标准，开展装配式建筑工程质量检测工作，出具客观、真实、准确的检测报告，对检测发现不符合设计或者规范要求的项目，需立即通知建设单位并及时上报质量监督部门，严禁出具虚假检测报告和超出资质范围从事检测活动。</w:t>
      </w:r>
    </w:p>
    <w:p w14:paraId="4BD8A525" w14:textId="77777777" w:rsidR="009D6211" w:rsidRDefault="00000000">
      <w:pPr>
        <w:spacing w:line="600" w:lineRule="exact"/>
        <w:ind w:firstLineChars="200" w:firstLine="643"/>
        <w:rPr>
          <w:rFonts w:ascii="仿宋_GB2312" w:eastAsia="仿宋_GB2312" w:hAnsi="仿宋" w:cs="仿宋"/>
          <w:kern w:val="0"/>
          <w:sz w:val="32"/>
          <w:szCs w:val="32"/>
          <w:shd w:val="clear" w:color="auto" w:fill="FFFFFF"/>
          <w:lang w:bidi="ar"/>
        </w:rPr>
      </w:pPr>
      <w:r>
        <w:rPr>
          <w:rFonts w:ascii="仿宋_GB2312" w:eastAsia="仿宋_GB2312" w:hAnsi="仿宋" w:cs="仿宋" w:hint="eastAsia"/>
          <w:b/>
          <w:bCs/>
          <w:kern w:val="0"/>
          <w:sz w:val="32"/>
          <w:szCs w:val="32"/>
          <w:shd w:val="clear" w:color="auto" w:fill="FFFFFF"/>
          <w:lang w:bidi="ar"/>
        </w:rPr>
        <w:lastRenderedPageBreak/>
        <w:t>八、</w:t>
      </w:r>
      <w:r>
        <w:rPr>
          <w:rFonts w:ascii="仿宋_GB2312" w:eastAsia="仿宋_GB2312" w:hAnsi="仿宋" w:cs="仿宋" w:hint="eastAsia"/>
          <w:kern w:val="0"/>
          <w:sz w:val="32"/>
          <w:szCs w:val="32"/>
          <w:shd w:val="clear" w:color="auto" w:fill="FFFFFF"/>
          <w:lang w:bidi="ar"/>
        </w:rPr>
        <w:t>装配式项目各方参建单位应严格履行相关责任，对不履行责任的单位，将按照《建设工程勘察设计管理条例》、《建设工程安全生产管理条例》、《建设工程质量管理条例》等相关法律法规进行处理。</w:t>
      </w:r>
    </w:p>
    <w:p w14:paraId="51446018" w14:textId="77777777" w:rsidR="009D6211" w:rsidRDefault="009D6211">
      <w:pPr>
        <w:spacing w:line="600" w:lineRule="exact"/>
        <w:rPr>
          <w:rFonts w:ascii="仿宋_GB2312" w:eastAsia="仿宋_GB2312" w:hAnsi="宋体" w:cs="仿宋_GB2312"/>
          <w:sz w:val="32"/>
          <w:szCs w:val="32"/>
        </w:rPr>
      </w:pPr>
    </w:p>
    <w:p w14:paraId="472768E3" w14:textId="77777777" w:rsidR="009D6211" w:rsidRDefault="00000000">
      <w:pPr>
        <w:spacing w:line="600" w:lineRule="exact"/>
        <w:rPr>
          <w:rFonts w:ascii="仿宋_GB2312" w:eastAsia="仿宋_GB2312" w:hAnsi="宋体" w:cs="仿宋_GB2312"/>
          <w:sz w:val="32"/>
          <w:szCs w:val="32"/>
        </w:rPr>
      </w:pPr>
      <w:r>
        <w:rPr>
          <w:rFonts w:ascii="仿宋_GB2312" w:eastAsia="仿宋_GB2312" w:hAnsi="宋体" w:cs="仿宋_GB2312" w:hint="eastAsia"/>
          <w:sz w:val="32"/>
          <w:szCs w:val="32"/>
        </w:rPr>
        <w:t>附件：南昌市装配式建筑项目审查合格统计表</w:t>
      </w:r>
    </w:p>
    <w:p w14:paraId="4DEFA315" w14:textId="77777777" w:rsidR="009D6211" w:rsidRDefault="009D6211">
      <w:pPr>
        <w:spacing w:line="600" w:lineRule="exact"/>
        <w:jc w:val="right"/>
        <w:rPr>
          <w:rFonts w:ascii="仿宋_GB2312" w:eastAsia="仿宋_GB2312" w:hAnsi="宋体" w:cs="仿宋_GB2312"/>
          <w:sz w:val="32"/>
          <w:szCs w:val="32"/>
        </w:rPr>
      </w:pPr>
    </w:p>
    <w:p w14:paraId="7D503591" w14:textId="77777777" w:rsidR="009D6211" w:rsidRDefault="009D6211">
      <w:pPr>
        <w:spacing w:line="600" w:lineRule="exact"/>
        <w:jc w:val="right"/>
        <w:rPr>
          <w:rFonts w:ascii="仿宋_GB2312" w:eastAsia="仿宋_GB2312" w:hAnsi="宋体" w:cs="仿宋_GB2312"/>
          <w:sz w:val="32"/>
          <w:szCs w:val="32"/>
        </w:rPr>
      </w:pPr>
    </w:p>
    <w:p w14:paraId="0923ECD2" w14:textId="77777777" w:rsidR="009D6211" w:rsidRDefault="009D6211">
      <w:pPr>
        <w:spacing w:line="600" w:lineRule="exact"/>
        <w:jc w:val="right"/>
        <w:rPr>
          <w:rFonts w:ascii="仿宋_GB2312" w:eastAsia="仿宋_GB2312" w:hAnsi="宋体" w:cs="仿宋_GB2312"/>
          <w:sz w:val="32"/>
          <w:szCs w:val="32"/>
        </w:rPr>
      </w:pPr>
    </w:p>
    <w:p w14:paraId="4240F28E" w14:textId="77777777" w:rsidR="009D6211" w:rsidRDefault="00000000">
      <w:pPr>
        <w:spacing w:line="600" w:lineRule="exact"/>
        <w:jc w:val="right"/>
        <w:rPr>
          <w:rFonts w:ascii="仿宋_GB2312" w:eastAsia="仿宋_GB2312" w:hAnsi="宋体" w:cs="仿宋_GB2312"/>
          <w:sz w:val="32"/>
          <w:szCs w:val="32"/>
        </w:rPr>
      </w:pPr>
      <w:r>
        <w:rPr>
          <w:rFonts w:ascii="仿宋_GB2312" w:eastAsia="仿宋_GB2312" w:hAnsi="宋体" w:cs="仿宋_GB2312" w:hint="eastAsia"/>
          <w:sz w:val="32"/>
          <w:szCs w:val="32"/>
        </w:rPr>
        <w:t>南昌市住房和城乡建设局</w:t>
      </w:r>
    </w:p>
    <w:p w14:paraId="50A60940" w14:textId="77777777" w:rsidR="009D6211" w:rsidRDefault="00000000">
      <w:pPr>
        <w:spacing w:line="600" w:lineRule="exact"/>
        <w:ind w:firstLineChars="1700" w:firstLine="5440"/>
        <w:rPr>
          <w:rFonts w:ascii="仿宋_GB2312" w:eastAsia="仿宋_GB2312" w:hAnsi="宋体" w:cs="仿宋_GB2312"/>
          <w:sz w:val="32"/>
          <w:szCs w:val="32"/>
        </w:rPr>
      </w:pPr>
      <w:r>
        <w:rPr>
          <w:rFonts w:ascii="仿宋_GB2312" w:eastAsia="仿宋_GB2312" w:hAnsi="宋体" w:cs="仿宋_GB2312" w:hint="eastAsia"/>
          <w:sz w:val="32"/>
          <w:szCs w:val="32"/>
        </w:rPr>
        <w:t>2023年4月25日</w:t>
      </w:r>
    </w:p>
    <w:p w14:paraId="0CBDCA06" w14:textId="77777777" w:rsidR="009D6211" w:rsidRDefault="009D6211">
      <w:pPr>
        <w:spacing w:line="600" w:lineRule="exact"/>
        <w:ind w:firstLineChars="1700" w:firstLine="5440"/>
        <w:rPr>
          <w:rFonts w:ascii="仿宋_GB2312" w:eastAsia="仿宋_GB2312" w:hAnsi="宋体" w:cs="仿宋_GB2312"/>
          <w:sz w:val="32"/>
          <w:szCs w:val="32"/>
        </w:rPr>
        <w:sectPr w:rsidR="009D6211">
          <w:pgSz w:w="11906" w:h="16838"/>
          <w:pgMar w:top="1440" w:right="1800" w:bottom="1440" w:left="1800" w:header="851" w:footer="992" w:gutter="0"/>
          <w:cols w:space="425"/>
          <w:docGrid w:type="lines" w:linePitch="312"/>
        </w:sectPr>
      </w:pPr>
    </w:p>
    <w:p w14:paraId="67FBFFA0" w14:textId="77777777" w:rsidR="009D6211" w:rsidRDefault="00000000">
      <w:pPr>
        <w:spacing w:line="600" w:lineRule="exact"/>
        <w:rPr>
          <w:rFonts w:ascii="仿宋_GB2312" w:eastAsia="仿宋_GB2312" w:hAnsi="宋体" w:cs="仿宋_GB2312"/>
          <w:b/>
          <w:bCs/>
          <w:sz w:val="32"/>
          <w:szCs w:val="32"/>
        </w:rPr>
      </w:pPr>
      <w:r>
        <w:rPr>
          <w:rFonts w:ascii="仿宋_GB2312" w:eastAsia="仿宋_GB2312" w:hAnsi="宋体" w:cs="仿宋_GB2312" w:hint="eastAsia"/>
          <w:b/>
          <w:bCs/>
          <w:sz w:val="32"/>
          <w:szCs w:val="32"/>
        </w:rPr>
        <w:lastRenderedPageBreak/>
        <w:t>附件: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2"/>
        <w:gridCol w:w="895"/>
        <w:gridCol w:w="1372"/>
        <w:gridCol w:w="1038"/>
        <w:gridCol w:w="917"/>
        <w:gridCol w:w="1159"/>
        <w:gridCol w:w="1070"/>
        <w:gridCol w:w="1245"/>
        <w:gridCol w:w="1194"/>
        <w:gridCol w:w="1124"/>
        <w:gridCol w:w="1003"/>
        <w:gridCol w:w="809"/>
        <w:gridCol w:w="1095"/>
        <w:gridCol w:w="984"/>
        <w:gridCol w:w="691"/>
      </w:tblGrid>
      <w:tr w:rsidR="009D6211" w14:paraId="626417FC" w14:textId="77777777">
        <w:trPr>
          <w:trHeight w:val="479"/>
        </w:trPr>
        <w:tc>
          <w:tcPr>
            <w:tcW w:w="5000" w:type="pct"/>
            <w:gridSpan w:val="16"/>
            <w:shd w:val="clear" w:color="auto" w:fill="auto"/>
            <w:vAlign w:val="center"/>
          </w:tcPr>
          <w:p w14:paraId="498A86D9" w14:textId="77777777" w:rsidR="009D6211" w:rsidRDefault="00000000">
            <w:pPr>
              <w:widowControl/>
              <w:jc w:val="center"/>
              <w:textAlignment w:val="center"/>
              <w:rPr>
                <w:rFonts w:ascii="黑体" w:eastAsia="黑体" w:hAnsi="宋体" w:cs="黑体"/>
                <w:color w:val="000000"/>
                <w:sz w:val="56"/>
                <w:szCs w:val="56"/>
              </w:rPr>
            </w:pPr>
            <w:r>
              <w:rPr>
                <w:rFonts w:ascii="仿宋" w:eastAsia="仿宋" w:hAnsi="仿宋" w:cs="仿宋" w:hint="eastAsia"/>
                <w:b/>
                <w:bCs/>
                <w:color w:val="000000"/>
                <w:kern w:val="0"/>
                <w:sz w:val="32"/>
                <w:szCs w:val="32"/>
                <w:lang w:bidi="ar"/>
              </w:rPr>
              <w:t>南昌市建设工程装配式项目审查合格统计表</w:t>
            </w:r>
          </w:p>
        </w:tc>
      </w:tr>
      <w:tr w:rsidR="009D6211" w14:paraId="6A83771C" w14:textId="77777777">
        <w:trPr>
          <w:trHeight w:val="522"/>
        </w:trPr>
        <w:tc>
          <w:tcPr>
            <w:tcW w:w="1128" w:type="pct"/>
            <w:gridSpan w:val="4"/>
            <w:shd w:val="clear" w:color="auto" w:fill="auto"/>
            <w:vAlign w:val="center"/>
          </w:tcPr>
          <w:p w14:paraId="34F900A1" w14:textId="77777777" w:rsidR="009D6211" w:rsidRDefault="00000000">
            <w:pPr>
              <w:widowControl/>
              <w:jc w:val="left"/>
              <w:textAlignment w:val="center"/>
              <w:rPr>
                <w:rFonts w:ascii="黑体" w:eastAsia="黑体" w:hAnsi="宋体" w:cs="黑体"/>
                <w:color w:val="000000"/>
                <w:sz w:val="24"/>
              </w:rPr>
            </w:pPr>
            <w:r>
              <w:rPr>
                <w:rFonts w:ascii="仿宋" w:eastAsia="仿宋" w:hAnsi="仿宋" w:cs="仿宋" w:hint="eastAsia"/>
                <w:b/>
                <w:bCs/>
                <w:color w:val="000000"/>
                <w:kern w:val="0"/>
                <w:sz w:val="24"/>
                <w:lang w:bidi="ar"/>
              </w:rPr>
              <w:t>填报单位：</w:t>
            </w:r>
          </w:p>
        </w:tc>
        <w:tc>
          <w:tcPr>
            <w:tcW w:w="1314" w:type="pct"/>
            <w:gridSpan w:val="4"/>
            <w:shd w:val="clear" w:color="auto" w:fill="auto"/>
            <w:vAlign w:val="center"/>
          </w:tcPr>
          <w:p w14:paraId="4F99F169" w14:textId="77777777" w:rsidR="009D6211" w:rsidRDefault="00000000">
            <w:pPr>
              <w:widowControl/>
              <w:jc w:val="left"/>
              <w:textAlignment w:val="center"/>
              <w:rPr>
                <w:rFonts w:ascii="黑体" w:eastAsia="黑体" w:hAnsi="宋体" w:cs="黑体"/>
                <w:color w:val="000000"/>
                <w:sz w:val="24"/>
              </w:rPr>
            </w:pPr>
            <w:r>
              <w:rPr>
                <w:rFonts w:ascii="仿宋" w:eastAsia="仿宋" w:hAnsi="仿宋" w:cs="仿宋" w:hint="eastAsia"/>
                <w:b/>
                <w:bCs/>
                <w:color w:val="000000"/>
                <w:kern w:val="0"/>
                <w:sz w:val="24"/>
                <w:lang w:bidi="ar"/>
              </w:rPr>
              <w:t>填报人：</w:t>
            </w:r>
          </w:p>
        </w:tc>
        <w:tc>
          <w:tcPr>
            <w:tcW w:w="1434" w:type="pct"/>
            <w:gridSpan w:val="4"/>
            <w:shd w:val="clear" w:color="auto" w:fill="auto"/>
            <w:vAlign w:val="center"/>
          </w:tcPr>
          <w:p w14:paraId="5FCF2993" w14:textId="77777777" w:rsidR="009D6211" w:rsidRDefault="00000000">
            <w:pPr>
              <w:widowControl/>
              <w:jc w:val="left"/>
              <w:textAlignment w:val="center"/>
              <w:rPr>
                <w:rFonts w:ascii="黑体" w:eastAsia="黑体" w:hAnsi="宋体" w:cs="黑体"/>
                <w:color w:val="000000"/>
                <w:sz w:val="24"/>
              </w:rPr>
            </w:pPr>
            <w:r>
              <w:rPr>
                <w:rFonts w:ascii="仿宋" w:eastAsia="仿宋" w:hAnsi="仿宋" w:cs="仿宋" w:hint="eastAsia"/>
                <w:b/>
                <w:bCs/>
                <w:color w:val="000000"/>
                <w:kern w:val="0"/>
                <w:sz w:val="24"/>
                <w:lang w:bidi="ar"/>
              </w:rPr>
              <w:t>联系方式：</w:t>
            </w:r>
          </w:p>
        </w:tc>
        <w:tc>
          <w:tcPr>
            <w:tcW w:w="1123" w:type="pct"/>
            <w:gridSpan w:val="4"/>
            <w:shd w:val="clear" w:color="auto" w:fill="auto"/>
            <w:vAlign w:val="center"/>
          </w:tcPr>
          <w:p w14:paraId="297AE3D7" w14:textId="77777777" w:rsidR="009D6211" w:rsidRDefault="00000000">
            <w:pPr>
              <w:widowControl/>
              <w:jc w:val="left"/>
              <w:textAlignment w:val="center"/>
              <w:rPr>
                <w:rFonts w:ascii="黑体" w:eastAsia="黑体" w:hAnsi="宋体" w:cs="黑体"/>
                <w:color w:val="000000"/>
                <w:sz w:val="24"/>
              </w:rPr>
            </w:pPr>
            <w:r>
              <w:rPr>
                <w:rFonts w:ascii="仿宋" w:eastAsia="仿宋" w:hAnsi="仿宋" w:cs="仿宋" w:hint="eastAsia"/>
                <w:b/>
                <w:bCs/>
                <w:color w:val="000000"/>
                <w:kern w:val="0"/>
                <w:sz w:val="24"/>
                <w:lang w:bidi="ar"/>
              </w:rPr>
              <w:t>填报时间：</w:t>
            </w:r>
          </w:p>
        </w:tc>
      </w:tr>
      <w:tr w:rsidR="009D6211" w14:paraId="15A3CD6B" w14:textId="77777777">
        <w:trPr>
          <w:trHeight w:val="615"/>
        </w:trPr>
        <w:tc>
          <w:tcPr>
            <w:tcW w:w="136" w:type="pct"/>
            <w:vMerge w:val="restart"/>
            <w:shd w:val="clear" w:color="auto" w:fill="auto"/>
            <w:vAlign w:val="center"/>
          </w:tcPr>
          <w:p w14:paraId="507D5C5D"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280" w:type="pct"/>
            <w:vMerge w:val="restart"/>
            <w:shd w:val="clear" w:color="auto" w:fill="auto"/>
            <w:vAlign w:val="center"/>
          </w:tcPr>
          <w:p w14:paraId="744D4AE7"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建设项目名称</w:t>
            </w:r>
          </w:p>
        </w:tc>
        <w:tc>
          <w:tcPr>
            <w:tcW w:w="281" w:type="pct"/>
            <w:vMerge w:val="restart"/>
            <w:shd w:val="clear" w:color="auto" w:fill="auto"/>
            <w:vAlign w:val="center"/>
          </w:tcPr>
          <w:p w14:paraId="543F6811" w14:textId="77777777" w:rsidR="009D6211" w:rsidRDefault="00000000">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 xml:space="preserve">工程  </w:t>
            </w:r>
          </w:p>
          <w:p w14:paraId="1F884099"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类别（公建/居住）</w:t>
            </w:r>
          </w:p>
        </w:tc>
        <w:tc>
          <w:tcPr>
            <w:tcW w:w="430" w:type="pct"/>
            <w:vMerge w:val="restart"/>
            <w:shd w:val="clear" w:color="auto" w:fill="auto"/>
            <w:vAlign w:val="center"/>
          </w:tcPr>
          <w:p w14:paraId="4923010D"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建筑面积(含地下室)（㎡）</w:t>
            </w:r>
          </w:p>
        </w:tc>
        <w:tc>
          <w:tcPr>
            <w:tcW w:w="326" w:type="pct"/>
            <w:vMerge w:val="restart"/>
            <w:shd w:val="clear" w:color="auto" w:fill="auto"/>
            <w:vAlign w:val="center"/>
          </w:tcPr>
          <w:p w14:paraId="5EEC36E6"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装配式建筑面积（㎡）</w:t>
            </w:r>
          </w:p>
        </w:tc>
        <w:tc>
          <w:tcPr>
            <w:tcW w:w="288" w:type="pct"/>
            <w:vMerge w:val="restart"/>
            <w:shd w:val="clear" w:color="auto" w:fill="auto"/>
            <w:vAlign w:val="center"/>
          </w:tcPr>
          <w:p w14:paraId="2702F3F7"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是否有地下室</w:t>
            </w:r>
          </w:p>
        </w:tc>
        <w:tc>
          <w:tcPr>
            <w:tcW w:w="364" w:type="pct"/>
            <w:vMerge w:val="restart"/>
            <w:shd w:val="clear" w:color="auto" w:fill="auto"/>
            <w:vAlign w:val="center"/>
          </w:tcPr>
          <w:p w14:paraId="37561F7A"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建设地点（县区）</w:t>
            </w:r>
          </w:p>
        </w:tc>
        <w:tc>
          <w:tcPr>
            <w:tcW w:w="336" w:type="pct"/>
            <w:vMerge w:val="restart"/>
            <w:shd w:val="clear" w:color="auto" w:fill="auto"/>
            <w:vAlign w:val="center"/>
          </w:tcPr>
          <w:p w14:paraId="7E024F80"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建设单位名称</w:t>
            </w:r>
          </w:p>
        </w:tc>
        <w:tc>
          <w:tcPr>
            <w:tcW w:w="391" w:type="pct"/>
            <w:vMerge w:val="restart"/>
            <w:shd w:val="clear" w:color="auto" w:fill="auto"/>
            <w:vAlign w:val="center"/>
          </w:tcPr>
          <w:p w14:paraId="39B0ECF1"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设计单位名称</w:t>
            </w:r>
          </w:p>
        </w:tc>
        <w:tc>
          <w:tcPr>
            <w:tcW w:w="375" w:type="pct"/>
            <w:vMerge w:val="restart"/>
            <w:shd w:val="clear" w:color="auto" w:fill="auto"/>
            <w:vAlign w:val="center"/>
          </w:tcPr>
          <w:p w14:paraId="537EB4BD"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图审机构名称</w:t>
            </w:r>
          </w:p>
        </w:tc>
        <w:tc>
          <w:tcPr>
            <w:tcW w:w="353" w:type="pct"/>
            <w:vMerge w:val="restart"/>
            <w:shd w:val="clear" w:color="auto" w:fill="auto"/>
            <w:vAlign w:val="center"/>
          </w:tcPr>
          <w:p w14:paraId="3EE892AC"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建设单位联系人</w:t>
            </w:r>
          </w:p>
        </w:tc>
        <w:tc>
          <w:tcPr>
            <w:tcW w:w="315" w:type="pct"/>
            <w:vMerge w:val="restart"/>
            <w:shd w:val="clear" w:color="auto" w:fill="auto"/>
            <w:vAlign w:val="center"/>
          </w:tcPr>
          <w:p w14:paraId="7B4FAC6B"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建设单位联系人电话</w:t>
            </w:r>
          </w:p>
        </w:tc>
        <w:tc>
          <w:tcPr>
            <w:tcW w:w="254" w:type="pct"/>
            <w:vMerge w:val="restart"/>
            <w:shd w:val="clear" w:color="auto" w:fill="auto"/>
            <w:vAlign w:val="center"/>
          </w:tcPr>
          <w:p w14:paraId="3A968034"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审查时间</w:t>
            </w:r>
          </w:p>
        </w:tc>
        <w:tc>
          <w:tcPr>
            <w:tcW w:w="344" w:type="pct"/>
            <w:vMerge w:val="restart"/>
            <w:shd w:val="clear" w:color="auto" w:fill="auto"/>
            <w:vAlign w:val="center"/>
          </w:tcPr>
          <w:p w14:paraId="3AC12422" w14:textId="77777777" w:rsidR="009D6211" w:rsidRDefault="00000000">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图审单位</w:t>
            </w:r>
          </w:p>
          <w:p w14:paraId="1E93ECA4"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联系人</w:t>
            </w:r>
          </w:p>
        </w:tc>
        <w:tc>
          <w:tcPr>
            <w:tcW w:w="309" w:type="pct"/>
            <w:vMerge w:val="restart"/>
            <w:shd w:val="clear" w:color="auto" w:fill="auto"/>
            <w:vAlign w:val="center"/>
          </w:tcPr>
          <w:p w14:paraId="2BEA2393"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图审单位联系人电话</w:t>
            </w:r>
          </w:p>
        </w:tc>
        <w:tc>
          <w:tcPr>
            <w:tcW w:w="215" w:type="pct"/>
            <w:vMerge w:val="restart"/>
            <w:shd w:val="clear" w:color="auto" w:fill="auto"/>
            <w:vAlign w:val="center"/>
          </w:tcPr>
          <w:p w14:paraId="506389A1" w14:textId="77777777" w:rsidR="009D6211" w:rsidRDefault="00000000">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备注</w:t>
            </w:r>
          </w:p>
        </w:tc>
      </w:tr>
      <w:tr w:rsidR="009D6211" w14:paraId="6BCE2460" w14:textId="77777777">
        <w:trPr>
          <w:trHeight w:val="640"/>
        </w:trPr>
        <w:tc>
          <w:tcPr>
            <w:tcW w:w="136" w:type="pct"/>
            <w:vMerge/>
            <w:shd w:val="clear" w:color="auto" w:fill="auto"/>
            <w:vAlign w:val="center"/>
          </w:tcPr>
          <w:p w14:paraId="480C32E0" w14:textId="77777777" w:rsidR="009D6211" w:rsidRDefault="009D6211">
            <w:pPr>
              <w:jc w:val="center"/>
              <w:rPr>
                <w:rFonts w:ascii="仿宋" w:eastAsia="仿宋" w:hAnsi="仿宋" w:cs="仿宋"/>
                <w:b/>
                <w:bCs/>
                <w:color w:val="000000"/>
                <w:sz w:val="28"/>
                <w:szCs w:val="28"/>
              </w:rPr>
            </w:pPr>
          </w:p>
        </w:tc>
        <w:tc>
          <w:tcPr>
            <w:tcW w:w="280" w:type="pct"/>
            <w:vMerge/>
            <w:shd w:val="clear" w:color="auto" w:fill="auto"/>
            <w:vAlign w:val="center"/>
          </w:tcPr>
          <w:p w14:paraId="17088D46" w14:textId="77777777" w:rsidR="009D6211" w:rsidRDefault="009D6211">
            <w:pPr>
              <w:jc w:val="center"/>
              <w:rPr>
                <w:rFonts w:ascii="仿宋" w:eastAsia="仿宋" w:hAnsi="仿宋" w:cs="仿宋"/>
                <w:b/>
                <w:bCs/>
                <w:color w:val="000000"/>
                <w:sz w:val="28"/>
                <w:szCs w:val="28"/>
              </w:rPr>
            </w:pPr>
          </w:p>
        </w:tc>
        <w:tc>
          <w:tcPr>
            <w:tcW w:w="281" w:type="pct"/>
            <w:vMerge/>
            <w:shd w:val="clear" w:color="auto" w:fill="auto"/>
            <w:vAlign w:val="center"/>
          </w:tcPr>
          <w:p w14:paraId="3E207E5C" w14:textId="77777777" w:rsidR="009D6211" w:rsidRDefault="009D6211">
            <w:pPr>
              <w:jc w:val="center"/>
              <w:rPr>
                <w:rFonts w:ascii="仿宋" w:eastAsia="仿宋" w:hAnsi="仿宋" w:cs="仿宋"/>
                <w:b/>
                <w:bCs/>
                <w:color w:val="000000"/>
                <w:sz w:val="28"/>
                <w:szCs w:val="28"/>
              </w:rPr>
            </w:pPr>
          </w:p>
        </w:tc>
        <w:tc>
          <w:tcPr>
            <w:tcW w:w="430" w:type="pct"/>
            <w:vMerge/>
            <w:shd w:val="clear" w:color="auto" w:fill="auto"/>
            <w:vAlign w:val="center"/>
          </w:tcPr>
          <w:p w14:paraId="7F9C77A5" w14:textId="77777777" w:rsidR="009D6211" w:rsidRDefault="009D6211">
            <w:pPr>
              <w:jc w:val="center"/>
              <w:rPr>
                <w:rFonts w:ascii="仿宋" w:eastAsia="仿宋" w:hAnsi="仿宋" w:cs="仿宋"/>
                <w:b/>
                <w:bCs/>
                <w:color w:val="000000"/>
                <w:sz w:val="28"/>
                <w:szCs w:val="28"/>
              </w:rPr>
            </w:pPr>
          </w:p>
        </w:tc>
        <w:tc>
          <w:tcPr>
            <w:tcW w:w="326" w:type="pct"/>
            <w:vMerge/>
            <w:shd w:val="clear" w:color="auto" w:fill="auto"/>
            <w:vAlign w:val="center"/>
          </w:tcPr>
          <w:p w14:paraId="30A6E82F" w14:textId="77777777" w:rsidR="009D6211" w:rsidRDefault="009D6211">
            <w:pPr>
              <w:jc w:val="center"/>
              <w:rPr>
                <w:rFonts w:ascii="仿宋" w:eastAsia="仿宋" w:hAnsi="仿宋" w:cs="仿宋"/>
                <w:b/>
                <w:bCs/>
                <w:color w:val="000000"/>
                <w:sz w:val="28"/>
                <w:szCs w:val="28"/>
              </w:rPr>
            </w:pPr>
          </w:p>
        </w:tc>
        <w:tc>
          <w:tcPr>
            <w:tcW w:w="288" w:type="pct"/>
            <w:vMerge/>
            <w:shd w:val="clear" w:color="auto" w:fill="auto"/>
            <w:vAlign w:val="center"/>
          </w:tcPr>
          <w:p w14:paraId="0E2614A4" w14:textId="77777777" w:rsidR="009D6211" w:rsidRDefault="009D6211">
            <w:pPr>
              <w:jc w:val="center"/>
              <w:rPr>
                <w:rFonts w:ascii="仿宋" w:eastAsia="仿宋" w:hAnsi="仿宋" w:cs="仿宋"/>
                <w:b/>
                <w:bCs/>
                <w:color w:val="000000"/>
                <w:sz w:val="28"/>
                <w:szCs w:val="28"/>
              </w:rPr>
            </w:pPr>
          </w:p>
        </w:tc>
        <w:tc>
          <w:tcPr>
            <w:tcW w:w="364" w:type="pct"/>
            <w:vMerge/>
            <w:shd w:val="clear" w:color="auto" w:fill="auto"/>
            <w:vAlign w:val="center"/>
          </w:tcPr>
          <w:p w14:paraId="65F28894" w14:textId="77777777" w:rsidR="009D6211" w:rsidRDefault="009D6211">
            <w:pPr>
              <w:jc w:val="center"/>
              <w:rPr>
                <w:rFonts w:ascii="仿宋" w:eastAsia="仿宋" w:hAnsi="仿宋" w:cs="仿宋"/>
                <w:b/>
                <w:bCs/>
                <w:color w:val="000000"/>
                <w:sz w:val="28"/>
                <w:szCs w:val="28"/>
              </w:rPr>
            </w:pPr>
          </w:p>
        </w:tc>
        <w:tc>
          <w:tcPr>
            <w:tcW w:w="336" w:type="pct"/>
            <w:vMerge/>
            <w:shd w:val="clear" w:color="auto" w:fill="auto"/>
            <w:vAlign w:val="center"/>
          </w:tcPr>
          <w:p w14:paraId="246E8E07" w14:textId="77777777" w:rsidR="009D6211" w:rsidRDefault="009D6211">
            <w:pPr>
              <w:jc w:val="center"/>
              <w:rPr>
                <w:rFonts w:ascii="仿宋" w:eastAsia="仿宋" w:hAnsi="仿宋" w:cs="仿宋"/>
                <w:b/>
                <w:bCs/>
                <w:color w:val="000000"/>
                <w:sz w:val="28"/>
                <w:szCs w:val="28"/>
              </w:rPr>
            </w:pPr>
          </w:p>
        </w:tc>
        <w:tc>
          <w:tcPr>
            <w:tcW w:w="391" w:type="pct"/>
            <w:vMerge/>
            <w:shd w:val="clear" w:color="auto" w:fill="auto"/>
            <w:vAlign w:val="center"/>
          </w:tcPr>
          <w:p w14:paraId="404B6A79" w14:textId="77777777" w:rsidR="009D6211" w:rsidRDefault="009D6211">
            <w:pPr>
              <w:jc w:val="center"/>
              <w:rPr>
                <w:rFonts w:ascii="仿宋" w:eastAsia="仿宋" w:hAnsi="仿宋" w:cs="仿宋"/>
                <w:b/>
                <w:bCs/>
                <w:color w:val="000000"/>
                <w:sz w:val="28"/>
                <w:szCs w:val="28"/>
              </w:rPr>
            </w:pPr>
          </w:p>
        </w:tc>
        <w:tc>
          <w:tcPr>
            <w:tcW w:w="375" w:type="pct"/>
            <w:vMerge/>
            <w:shd w:val="clear" w:color="auto" w:fill="auto"/>
            <w:vAlign w:val="center"/>
          </w:tcPr>
          <w:p w14:paraId="28408C2F" w14:textId="77777777" w:rsidR="009D6211" w:rsidRDefault="009D6211">
            <w:pPr>
              <w:jc w:val="center"/>
              <w:rPr>
                <w:rFonts w:ascii="仿宋" w:eastAsia="仿宋" w:hAnsi="仿宋" w:cs="仿宋"/>
                <w:b/>
                <w:bCs/>
                <w:color w:val="000000"/>
                <w:sz w:val="28"/>
                <w:szCs w:val="28"/>
              </w:rPr>
            </w:pPr>
          </w:p>
        </w:tc>
        <w:tc>
          <w:tcPr>
            <w:tcW w:w="353" w:type="pct"/>
            <w:vMerge/>
            <w:shd w:val="clear" w:color="auto" w:fill="auto"/>
            <w:vAlign w:val="center"/>
          </w:tcPr>
          <w:p w14:paraId="4F4EB3F3" w14:textId="77777777" w:rsidR="009D6211" w:rsidRDefault="009D6211">
            <w:pPr>
              <w:jc w:val="center"/>
              <w:rPr>
                <w:rFonts w:ascii="仿宋" w:eastAsia="仿宋" w:hAnsi="仿宋" w:cs="仿宋"/>
                <w:b/>
                <w:bCs/>
                <w:color w:val="000000"/>
                <w:sz w:val="28"/>
                <w:szCs w:val="28"/>
              </w:rPr>
            </w:pPr>
          </w:p>
        </w:tc>
        <w:tc>
          <w:tcPr>
            <w:tcW w:w="315" w:type="pct"/>
            <w:vMerge/>
            <w:shd w:val="clear" w:color="auto" w:fill="auto"/>
            <w:vAlign w:val="center"/>
          </w:tcPr>
          <w:p w14:paraId="195A590E" w14:textId="77777777" w:rsidR="009D6211" w:rsidRDefault="009D6211">
            <w:pPr>
              <w:jc w:val="center"/>
              <w:rPr>
                <w:rFonts w:ascii="仿宋" w:eastAsia="仿宋" w:hAnsi="仿宋" w:cs="仿宋"/>
                <w:b/>
                <w:bCs/>
                <w:color w:val="000000"/>
                <w:sz w:val="28"/>
                <w:szCs w:val="28"/>
              </w:rPr>
            </w:pPr>
          </w:p>
        </w:tc>
        <w:tc>
          <w:tcPr>
            <w:tcW w:w="254" w:type="pct"/>
            <w:vMerge/>
            <w:shd w:val="clear" w:color="auto" w:fill="auto"/>
            <w:vAlign w:val="center"/>
          </w:tcPr>
          <w:p w14:paraId="3A173784" w14:textId="77777777" w:rsidR="009D6211" w:rsidRDefault="009D6211">
            <w:pPr>
              <w:jc w:val="center"/>
              <w:rPr>
                <w:rFonts w:ascii="仿宋" w:eastAsia="仿宋" w:hAnsi="仿宋" w:cs="仿宋"/>
                <w:b/>
                <w:bCs/>
                <w:color w:val="000000"/>
                <w:sz w:val="28"/>
                <w:szCs w:val="28"/>
              </w:rPr>
            </w:pPr>
          </w:p>
        </w:tc>
        <w:tc>
          <w:tcPr>
            <w:tcW w:w="344" w:type="pct"/>
            <w:vMerge/>
            <w:shd w:val="clear" w:color="auto" w:fill="auto"/>
            <w:vAlign w:val="center"/>
          </w:tcPr>
          <w:p w14:paraId="27B99D18" w14:textId="77777777" w:rsidR="009D6211" w:rsidRDefault="009D6211">
            <w:pPr>
              <w:jc w:val="center"/>
              <w:rPr>
                <w:rFonts w:ascii="仿宋" w:eastAsia="仿宋" w:hAnsi="仿宋" w:cs="仿宋"/>
                <w:b/>
                <w:bCs/>
                <w:color w:val="000000"/>
                <w:sz w:val="28"/>
                <w:szCs w:val="28"/>
              </w:rPr>
            </w:pPr>
          </w:p>
        </w:tc>
        <w:tc>
          <w:tcPr>
            <w:tcW w:w="309" w:type="pct"/>
            <w:vMerge/>
            <w:shd w:val="clear" w:color="auto" w:fill="auto"/>
            <w:vAlign w:val="center"/>
          </w:tcPr>
          <w:p w14:paraId="16CC68E7" w14:textId="77777777" w:rsidR="009D6211" w:rsidRDefault="009D6211">
            <w:pPr>
              <w:jc w:val="center"/>
              <w:rPr>
                <w:rFonts w:ascii="仿宋" w:eastAsia="仿宋" w:hAnsi="仿宋" w:cs="仿宋"/>
                <w:b/>
                <w:bCs/>
                <w:color w:val="000000"/>
                <w:sz w:val="28"/>
                <w:szCs w:val="28"/>
              </w:rPr>
            </w:pPr>
          </w:p>
        </w:tc>
        <w:tc>
          <w:tcPr>
            <w:tcW w:w="215" w:type="pct"/>
            <w:vMerge/>
            <w:shd w:val="clear" w:color="auto" w:fill="auto"/>
            <w:vAlign w:val="center"/>
          </w:tcPr>
          <w:p w14:paraId="3AE12ED3" w14:textId="77777777" w:rsidR="009D6211" w:rsidRDefault="009D6211">
            <w:pPr>
              <w:jc w:val="center"/>
              <w:rPr>
                <w:rFonts w:ascii="仿宋" w:eastAsia="仿宋" w:hAnsi="仿宋" w:cs="仿宋"/>
                <w:b/>
                <w:bCs/>
                <w:color w:val="000000"/>
                <w:sz w:val="28"/>
                <w:szCs w:val="28"/>
              </w:rPr>
            </w:pPr>
          </w:p>
        </w:tc>
      </w:tr>
      <w:tr w:rsidR="009D6211" w14:paraId="23530075" w14:textId="77777777">
        <w:trPr>
          <w:trHeight w:val="567"/>
        </w:trPr>
        <w:tc>
          <w:tcPr>
            <w:tcW w:w="136" w:type="pct"/>
            <w:shd w:val="clear" w:color="auto" w:fill="auto"/>
            <w:vAlign w:val="center"/>
          </w:tcPr>
          <w:p w14:paraId="5E565AE7"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31EA3CA4"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02252890"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6691CCA4"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02648F7E"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66E18C12"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75C76A53"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7E46F68C"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036D5791"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14C50F26"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66E2E47E"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29649EC0"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142AF196"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4E82C60F"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09F4FAA1"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163FA96A" w14:textId="77777777" w:rsidR="009D6211" w:rsidRDefault="009D6211">
            <w:pPr>
              <w:rPr>
                <w:rFonts w:ascii="宋体" w:eastAsia="宋体" w:hAnsi="宋体" w:cs="宋体"/>
                <w:color w:val="000000"/>
                <w:sz w:val="22"/>
                <w:szCs w:val="22"/>
              </w:rPr>
            </w:pPr>
          </w:p>
        </w:tc>
      </w:tr>
      <w:tr w:rsidR="009D6211" w14:paraId="67B8D2B4" w14:textId="77777777">
        <w:trPr>
          <w:trHeight w:val="567"/>
        </w:trPr>
        <w:tc>
          <w:tcPr>
            <w:tcW w:w="136" w:type="pct"/>
            <w:shd w:val="clear" w:color="auto" w:fill="auto"/>
            <w:vAlign w:val="center"/>
          </w:tcPr>
          <w:p w14:paraId="42453DC7"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755FDAC0"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7957E152"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3B6C0472"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39F3546B"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46FA5FE4"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0E3D9190"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6B05EBB8"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5D30EAB4"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38A8D4C8"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3FF7CAE2"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202F0BDB"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47E69C89"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751014A6"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04F51F31"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4ABA4A15" w14:textId="77777777" w:rsidR="009D6211" w:rsidRDefault="009D6211">
            <w:pPr>
              <w:rPr>
                <w:rFonts w:ascii="宋体" w:eastAsia="宋体" w:hAnsi="宋体" w:cs="宋体"/>
                <w:color w:val="000000"/>
                <w:sz w:val="22"/>
                <w:szCs w:val="22"/>
              </w:rPr>
            </w:pPr>
          </w:p>
        </w:tc>
      </w:tr>
      <w:tr w:rsidR="009D6211" w14:paraId="6DA6F618" w14:textId="77777777">
        <w:trPr>
          <w:trHeight w:val="567"/>
        </w:trPr>
        <w:tc>
          <w:tcPr>
            <w:tcW w:w="136" w:type="pct"/>
            <w:shd w:val="clear" w:color="auto" w:fill="auto"/>
            <w:vAlign w:val="center"/>
          </w:tcPr>
          <w:p w14:paraId="387843BE"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78CBAFA1"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391DAB00"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4235EE0D"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29FA3467"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7EB9186C"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1DEAF29A"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5969D217"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4BAD9585"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5D4DEF00"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11D6AB1E"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736F68C0"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14127933"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23C05F4A"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2614517B"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7486ACFA" w14:textId="77777777" w:rsidR="009D6211" w:rsidRDefault="009D6211">
            <w:pPr>
              <w:rPr>
                <w:rFonts w:ascii="宋体" w:eastAsia="宋体" w:hAnsi="宋体" w:cs="宋体"/>
                <w:color w:val="000000"/>
                <w:sz w:val="22"/>
                <w:szCs w:val="22"/>
              </w:rPr>
            </w:pPr>
          </w:p>
        </w:tc>
      </w:tr>
      <w:tr w:rsidR="009D6211" w14:paraId="43E0966C" w14:textId="77777777">
        <w:trPr>
          <w:trHeight w:val="567"/>
        </w:trPr>
        <w:tc>
          <w:tcPr>
            <w:tcW w:w="136" w:type="pct"/>
            <w:shd w:val="clear" w:color="auto" w:fill="auto"/>
            <w:vAlign w:val="center"/>
          </w:tcPr>
          <w:p w14:paraId="393BD98D"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4815C02D"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057A62E8"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4331089E"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4B2460ED"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4DA74188"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2489EBA7"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5A223910"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6DF3FB05"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43F1D159"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2EF917C7"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2511FBF8"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3DFC284B"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0DA29EDD"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32B5410E"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6E8D7579" w14:textId="77777777" w:rsidR="009D6211" w:rsidRDefault="009D6211">
            <w:pPr>
              <w:rPr>
                <w:rFonts w:ascii="宋体" w:eastAsia="宋体" w:hAnsi="宋体" w:cs="宋体"/>
                <w:color w:val="000000"/>
                <w:sz w:val="22"/>
                <w:szCs w:val="22"/>
              </w:rPr>
            </w:pPr>
          </w:p>
        </w:tc>
      </w:tr>
      <w:tr w:rsidR="009D6211" w14:paraId="110D4418" w14:textId="77777777">
        <w:trPr>
          <w:trHeight w:val="567"/>
        </w:trPr>
        <w:tc>
          <w:tcPr>
            <w:tcW w:w="136" w:type="pct"/>
            <w:shd w:val="clear" w:color="auto" w:fill="auto"/>
            <w:vAlign w:val="center"/>
          </w:tcPr>
          <w:p w14:paraId="19F783A1"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47817B86"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4D6C9AD2"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5A7C4DA5"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6DBB873C"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4E3FEFE6"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05E32200"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759C0C80"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7E9874AB"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39C0D329"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35719C4B"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6285BF43"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40075B43"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7544DEB8"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6E2140B0"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0CBB85EB" w14:textId="77777777" w:rsidR="009D6211" w:rsidRDefault="009D6211">
            <w:pPr>
              <w:rPr>
                <w:rFonts w:ascii="宋体" w:eastAsia="宋体" w:hAnsi="宋体" w:cs="宋体"/>
                <w:color w:val="000000"/>
                <w:sz w:val="22"/>
                <w:szCs w:val="22"/>
              </w:rPr>
            </w:pPr>
          </w:p>
        </w:tc>
      </w:tr>
      <w:tr w:rsidR="009D6211" w14:paraId="2957C729" w14:textId="77777777">
        <w:trPr>
          <w:trHeight w:val="567"/>
        </w:trPr>
        <w:tc>
          <w:tcPr>
            <w:tcW w:w="136" w:type="pct"/>
            <w:shd w:val="clear" w:color="auto" w:fill="auto"/>
            <w:vAlign w:val="center"/>
          </w:tcPr>
          <w:p w14:paraId="44F9F747"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44903F3A"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6CD66524"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77F30472"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40FE78AF"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7D68A15F"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3203A483"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50CAF7C0"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158F6981"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39CF2ACB"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5BA978AC"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0F8750E7"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55376F68"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4AB9B92E"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5201EFBA"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2F56A07E" w14:textId="77777777" w:rsidR="009D6211" w:rsidRDefault="009D6211">
            <w:pPr>
              <w:rPr>
                <w:rFonts w:ascii="宋体" w:eastAsia="宋体" w:hAnsi="宋体" w:cs="宋体"/>
                <w:color w:val="000000"/>
                <w:sz w:val="22"/>
                <w:szCs w:val="22"/>
              </w:rPr>
            </w:pPr>
          </w:p>
        </w:tc>
      </w:tr>
      <w:tr w:rsidR="009D6211" w14:paraId="78EEE88A" w14:textId="77777777">
        <w:trPr>
          <w:trHeight w:val="567"/>
        </w:trPr>
        <w:tc>
          <w:tcPr>
            <w:tcW w:w="136" w:type="pct"/>
            <w:shd w:val="clear" w:color="auto" w:fill="auto"/>
            <w:vAlign w:val="center"/>
          </w:tcPr>
          <w:p w14:paraId="27802B04" w14:textId="77777777" w:rsidR="009D6211" w:rsidRDefault="009D6211">
            <w:pPr>
              <w:jc w:val="center"/>
              <w:rPr>
                <w:rFonts w:ascii="宋体" w:eastAsia="宋体" w:hAnsi="宋体" w:cs="宋体"/>
                <w:color w:val="000000"/>
                <w:sz w:val="20"/>
                <w:szCs w:val="20"/>
              </w:rPr>
            </w:pPr>
          </w:p>
        </w:tc>
        <w:tc>
          <w:tcPr>
            <w:tcW w:w="280" w:type="pct"/>
            <w:shd w:val="clear" w:color="auto" w:fill="auto"/>
            <w:noWrap/>
            <w:vAlign w:val="center"/>
          </w:tcPr>
          <w:p w14:paraId="7AFEF7FD" w14:textId="77777777" w:rsidR="009D6211" w:rsidRDefault="009D6211">
            <w:pPr>
              <w:rPr>
                <w:rFonts w:ascii="宋体" w:eastAsia="宋体" w:hAnsi="宋体" w:cs="宋体"/>
                <w:color w:val="000000"/>
                <w:sz w:val="20"/>
                <w:szCs w:val="20"/>
              </w:rPr>
            </w:pPr>
          </w:p>
        </w:tc>
        <w:tc>
          <w:tcPr>
            <w:tcW w:w="281" w:type="pct"/>
            <w:shd w:val="clear" w:color="auto" w:fill="auto"/>
            <w:vAlign w:val="center"/>
          </w:tcPr>
          <w:p w14:paraId="227CA650" w14:textId="77777777" w:rsidR="009D6211" w:rsidRDefault="009D6211">
            <w:pPr>
              <w:jc w:val="center"/>
              <w:rPr>
                <w:rFonts w:ascii="宋体" w:eastAsia="宋体" w:hAnsi="宋体" w:cs="宋体"/>
                <w:color w:val="000000"/>
                <w:sz w:val="20"/>
                <w:szCs w:val="20"/>
              </w:rPr>
            </w:pPr>
          </w:p>
        </w:tc>
        <w:tc>
          <w:tcPr>
            <w:tcW w:w="430" w:type="pct"/>
            <w:shd w:val="clear" w:color="auto" w:fill="auto"/>
            <w:vAlign w:val="center"/>
          </w:tcPr>
          <w:p w14:paraId="23051937" w14:textId="77777777" w:rsidR="009D6211" w:rsidRDefault="009D6211">
            <w:pPr>
              <w:jc w:val="center"/>
              <w:rPr>
                <w:rFonts w:ascii="宋体" w:eastAsia="宋体" w:hAnsi="宋体" w:cs="宋体"/>
                <w:color w:val="000000"/>
                <w:sz w:val="20"/>
                <w:szCs w:val="20"/>
              </w:rPr>
            </w:pPr>
          </w:p>
        </w:tc>
        <w:tc>
          <w:tcPr>
            <w:tcW w:w="326" w:type="pct"/>
            <w:shd w:val="clear" w:color="auto" w:fill="auto"/>
            <w:vAlign w:val="center"/>
          </w:tcPr>
          <w:p w14:paraId="15A517C4" w14:textId="77777777" w:rsidR="009D6211" w:rsidRDefault="009D6211">
            <w:pPr>
              <w:jc w:val="center"/>
              <w:rPr>
                <w:rFonts w:ascii="宋体" w:eastAsia="宋体" w:hAnsi="宋体" w:cs="宋体"/>
                <w:color w:val="000000"/>
                <w:sz w:val="20"/>
                <w:szCs w:val="20"/>
              </w:rPr>
            </w:pPr>
          </w:p>
        </w:tc>
        <w:tc>
          <w:tcPr>
            <w:tcW w:w="288" w:type="pct"/>
            <w:shd w:val="clear" w:color="auto" w:fill="auto"/>
            <w:vAlign w:val="center"/>
          </w:tcPr>
          <w:p w14:paraId="798D8A4C" w14:textId="77777777" w:rsidR="009D6211" w:rsidRDefault="009D6211">
            <w:pPr>
              <w:jc w:val="center"/>
              <w:rPr>
                <w:rFonts w:ascii="宋体" w:eastAsia="宋体" w:hAnsi="宋体" w:cs="宋体"/>
                <w:color w:val="000000"/>
                <w:sz w:val="20"/>
                <w:szCs w:val="20"/>
              </w:rPr>
            </w:pPr>
          </w:p>
        </w:tc>
        <w:tc>
          <w:tcPr>
            <w:tcW w:w="364" w:type="pct"/>
            <w:shd w:val="clear" w:color="auto" w:fill="auto"/>
            <w:vAlign w:val="center"/>
          </w:tcPr>
          <w:p w14:paraId="45FF8C7B" w14:textId="77777777" w:rsidR="009D6211" w:rsidRDefault="009D6211">
            <w:pPr>
              <w:jc w:val="center"/>
              <w:rPr>
                <w:rFonts w:ascii="宋体" w:eastAsia="宋体" w:hAnsi="宋体" w:cs="宋体"/>
                <w:color w:val="000000"/>
                <w:sz w:val="20"/>
                <w:szCs w:val="20"/>
              </w:rPr>
            </w:pPr>
          </w:p>
        </w:tc>
        <w:tc>
          <w:tcPr>
            <w:tcW w:w="336" w:type="pct"/>
            <w:shd w:val="clear" w:color="auto" w:fill="auto"/>
            <w:vAlign w:val="center"/>
          </w:tcPr>
          <w:p w14:paraId="77BD22B9" w14:textId="77777777" w:rsidR="009D6211" w:rsidRDefault="009D6211">
            <w:pPr>
              <w:jc w:val="center"/>
              <w:rPr>
                <w:rFonts w:ascii="宋体" w:eastAsia="宋体" w:hAnsi="宋体" w:cs="宋体"/>
                <w:color w:val="000000"/>
                <w:sz w:val="20"/>
                <w:szCs w:val="20"/>
              </w:rPr>
            </w:pPr>
          </w:p>
        </w:tc>
        <w:tc>
          <w:tcPr>
            <w:tcW w:w="391" w:type="pct"/>
            <w:shd w:val="clear" w:color="auto" w:fill="auto"/>
            <w:vAlign w:val="center"/>
          </w:tcPr>
          <w:p w14:paraId="2DE9FD75" w14:textId="77777777" w:rsidR="009D6211" w:rsidRDefault="009D6211">
            <w:pPr>
              <w:jc w:val="center"/>
              <w:rPr>
                <w:rFonts w:ascii="宋体" w:eastAsia="宋体" w:hAnsi="宋体" w:cs="宋体"/>
                <w:color w:val="000000"/>
                <w:sz w:val="20"/>
                <w:szCs w:val="20"/>
              </w:rPr>
            </w:pPr>
          </w:p>
        </w:tc>
        <w:tc>
          <w:tcPr>
            <w:tcW w:w="375" w:type="pct"/>
            <w:shd w:val="clear" w:color="auto" w:fill="auto"/>
            <w:vAlign w:val="center"/>
          </w:tcPr>
          <w:p w14:paraId="04AD3ADD" w14:textId="77777777" w:rsidR="009D6211" w:rsidRDefault="009D6211">
            <w:pPr>
              <w:jc w:val="center"/>
              <w:rPr>
                <w:rFonts w:ascii="宋体" w:eastAsia="宋体" w:hAnsi="宋体" w:cs="宋体"/>
                <w:color w:val="000000"/>
                <w:sz w:val="20"/>
                <w:szCs w:val="20"/>
              </w:rPr>
            </w:pPr>
          </w:p>
        </w:tc>
        <w:tc>
          <w:tcPr>
            <w:tcW w:w="353" w:type="pct"/>
            <w:shd w:val="clear" w:color="auto" w:fill="auto"/>
            <w:vAlign w:val="center"/>
          </w:tcPr>
          <w:p w14:paraId="04B7DD19" w14:textId="77777777" w:rsidR="009D6211" w:rsidRDefault="009D6211">
            <w:pPr>
              <w:jc w:val="center"/>
              <w:rPr>
                <w:rFonts w:ascii="宋体" w:eastAsia="宋体" w:hAnsi="宋体" w:cs="宋体"/>
                <w:color w:val="000000"/>
                <w:sz w:val="20"/>
                <w:szCs w:val="20"/>
              </w:rPr>
            </w:pPr>
          </w:p>
        </w:tc>
        <w:tc>
          <w:tcPr>
            <w:tcW w:w="315" w:type="pct"/>
            <w:shd w:val="clear" w:color="auto" w:fill="auto"/>
            <w:vAlign w:val="center"/>
          </w:tcPr>
          <w:p w14:paraId="1CA9AD06" w14:textId="77777777" w:rsidR="009D6211" w:rsidRDefault="009D6211">
            <w:pPr>
              <w:jc w:val="center"/>
              <w:rPr>
                <w:rFonts w:ascii="宋体" w:eastAsia="宋体" w:hAnsi="宋体" w:cs="宋体"/>
                <w:color w:val="000000"/>
                <w:sz w:val="20"/>
                <w:szCs w:val="20"/>
              </w:rPr>
            </w:pPr>
          </w:p>
        </w:tc>
        <w:tc>
          <w:tcPr>
            <w:tcW w:w="254" w:type="pct"/>
            <w:shd w:val="clear" w:color="auto" w:fill="auto"/>
            <w:vAlign w:val="center"/>
          </w:tcPr>
          <w:p w14:paraId="345F87B6" w14:textId="77777777" w:rsidR="009D6211" w:rsidRDefault="009D6211">
            <w:pPr>
              <w:jc w:val="center"/>
              <w:rPr>
                <w:rFonts w:ascii="宋体" w:eastAsia="宋体" w:hAnsi="宋体" w:cs="宋体"/>
                <w:color w:val="000000"/>
                <w:sz w:val="20"/>
                <w:szCs w:val="20"/>
              </w:rPr>
            </w:pPr>
          </w:p>
        </w:tc>
        <w:tc>
          <w:tcPr>
            <w:tcW w:w="344" w:type="pct"/>
            <w:shd w:val="clear" w:color="auto" w:fill="auto"/>
            <w:vAlign w:val="center"/>
          </w:tcPr>
          <w:p w14:paraId="4FE6245D" w14:textId="77777777" w:rsidR="009D6211" w:rsidRDefault="009D6211">
            <w:pPr>
              <w:jc w:val="center"/>
              <w:rPr>
                <w:rFonts w:ascii="宋体" w:eastAsia="宋体" w:hAnsi="宋体" w:cs="宋体"/>
                <w:color w:val="000000"/>
                <w:sz w:val="20"/>
                <w:szCs w:val="20"/>
              </w:rPr>
            </w:pPr>
          </w:p>
        </w:tc>
        <w:tc>
          <w:tcPr>
            <w:tcW w:w="309" w:type="pct"/>
            <w:shd w:val="clear" w:color="auto" w:fill="auto"/>
            <w:vAlign w:val="center"/>
          </w:tcPr>
          <w:p w14:paraId="4B0DD60E" w14:textId="77777777" w:rsidR="009D6211" w:rsidRDefault="009D6211">
            <w:pPr>
              <w:jc w:val="center"/>
              <w:rPr>
                <w:rFonts w:ascii="宋体" w:eastAsia="宋体" w:hAnsi="宋体" w:cs="宋体"/>
                <w:color w:val="000000"/>
                <w:sz w:val="20"/>
                <w:szCs w:val="20"/>
              </w:rPr>
            </w:pPr>
          </w:p>
        </w:tc>
        <w:tc>
          <w:tcPr>
            <w:tcW w:w="215" w:type="pct"/>
            <w:shd w:val="clear" w:color="auto" w:fill="auto"/>
            <w:noWrap/>
            <w:vAlign w:val="center"/>
          </w:tcPr>
          <w:p w14:paraId="6CD9C1DB" w14:textId="77777777" w:rsidR="009D6211" w:rsidRDefault="009D6211">
            <w:pPr>
              <w:rPr>
                <w:rFonts w:ascii="宋体" w:eastAsia="宋体" w:hAnsi="宋体" w:cs="宋体"/>
                <w:color w:val="000000"/>
                <w:sz w:val="22"/>
                <w:szCs w:val="22"/>
              </w:rPr>
            </w:pPr>
          </w:p>
        </w:tc>
      </w:tr>
      <w:tr w:rsidR="009D6211" w14:paraId="615CA621" w14:textId="77777777">
        <w:trPr>
          <w:trHeight w:val="560"/>
        </w:trPr>
        <w:tc>
          <w:tcPr>
            <w:tcW w:w="5000" w:type="pct"/>
            <w:gridSpan w:val="16"/>
            <w:shd w:val="clear" w:color="auto" w:fill="auto"/>
            <w:vAlign w:val="center"/>
          </w:tcPr>
          <w:p w14:paraId="005BEB40" w14:textId="77777777" w:rsidR="009D6211" w:rsidRDefault="00000000">
            <w:pPr>
              <w:widowControl/>
              <w:jc w:val="left"/>
              <w:textAlignment w:val="center"/>
              <w:rPr>
                <w:rFonts w:ascii="宋体" w:eastAsia="宋体" w:hAnsi="宋体" w:cs="宋体"/>
                <w:color w:val="000000"/>
                <w:sz w:val="32"/>
                <w:szCs w:val="32"/>
              </w:rPr>
            </w:pPr>
            <w:r>
              <w:rPr>
                <w:rFonts w:ascii="宋体" w:eastAsia="宋体" w:hAnsi="宋体" w:cs="宋体" w:hint="eastAsia"/>
                <w:color w:val="000000"/>
                <w:kern w:val="0"/>
                <w:szCs w:val="21"/>
                <w:lang w:bidi="ar"/>
              </w:rPr>
              <w:t>注： 本表由施工图审查机构填写，于每月15日将审查合格的项目情况报送至南昌市住建局，联系电话0791-83884160。</w:t>
            </w:r>
          </w:p>
        </w:tc>
      </w:tr>
    </w:tbl>
    <w:p w14:paraId="3A5E1C74" w14:textId="77777777" w:rsidR="009D6211" w:rsidRDefault="009D6211">
      <w:pPr>
        <w:spacing w:line="600" w:lineRule="exact"/>
        <w:rPr>
          <w:rFonts w:ascii="仿宋_GB2312" w:eastAsia="仿宋_GB2312" w:hAnsi="宋体" w:cs="仿宋_GB2312"/>
          <w:sz w:val="32"/>
          <w:szCs w:val="32"/>
        </w:rPr>
      </w:pPr>
    </w:p>
    <w:sectPr w:rsidR="009D6211">
      <w:pgSz w:w="16838" w:h="11906" w:orient="landscape"/>
      <w:pgMar w:top="1800" w:right="567" w:bottom="1800"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AF0B9A8A-1FAC-4F53-B73C-D30E5675335D}"/>
  </w:font>
  <w:font w:name="仿宋_GB2312">
    <w:panose1 w:val="02010609030101010101"/>
    <w:charset w:val="86"/>
    <w:family w:val="modern"/>
    <w:pitch w:val="fixed"/>
    <w:sig w:usb0="00000001" w:usb1="080E0000" w:usb2="00000010" w:usb3="00000000" w:csb0="00040000" w:csb1="00000000"/>
    <w:embedRegular r:id="rId2" w:subsetted="1" w:fontKey="{34A4E411-DAB2-45FA-9F51-152468556C03}"/>
    <w:embedBold r:id="rId3" w:subsetted="1" w:fontKey="{A228D676-BCCA-4397-9129-D6D96EA593ED}"/>
  </w:font>
  <w:font w:name="仿宋">
    <w:panose1 w:val="02010609060101010101"/>
    <w:charset w:val="86"/>
    <w:family w:val="modern"/>
    <w:pitch w:val="fixed"/>
    <w:sig w:usb0="800002BF" w:usb1="38CF7CFA" w:usb2="00000016" w:usb3="00000000" w:csb0="00040001" w:csb1="00000000"/>
    <w:embedBold r:id="rId4" w:subsetted="1" w:fontKey="{A3460FA8-6ECF-4F8C-960A-1AEB9F0C7F34}"/>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ZiODI3MmYwZDMzYTdjNDkxOWJhNjY4OGMxMDk3MzQifQ=="/>
  </w:docVars>
  <w:rsids>
    <w:rsidRoot w:val="009D6211"/>
    <w:rsid w:val="0026216B"/>
    <w:rsid w:val="00327341"/>
    <w:rsid w:val="009D6211"/>
    <w:rsid w:val="011937D7"/>
    <w:rsid w:val="04390EE3"/>
    <w:rsid w:val="05F006DD"/>
    <w:rsid w:val="0737494B"/>
    <w:rsid w:val="0E9C4E0F"/>
    <w:rsid w:val="0F017E06"/>
    <w:rsid w:val="0F056127"/>
    <w:rsid w:val="0FFC0064"/>
    <w:rsid w:val="110F393B"/>
    <w:rsid w:val="121C60CC"/>
    <w:rsid w:val="16763E17"/>
    <w:rsid w:val="19DE5CD3"/>
    <w:rsid w:val="1AEB710E"/>
    <w:rsid w:val="1B291584"/>
    <w:rsid w:val="1B543E96"/>
    <w:rsid w:val="21395533"/>
    <w:rsid w:val="283E2079"/>
    <w:rsid w:val="2F3456F2"/>
    <w:rsid w:val="2FF575EA"/>
    <w:rsid w:val="36E92171"/>
    <w:rsid w:val="3AFE2A35"/>
    <w:rsid w:val="3B390DDF"/>
    <w:rsid w:val="4032041D"/>
    <w:rsid w:val="47AB6A52"/>
    <w:rsid w:val="4B350F26"/>
    <w:rsid w:val="52B92E9D"/>
    <w:rsid w:val="5A711169"/>
    <w:rsid w:val="5F6D629F"/>
    <w:rsid w:val="645667E8"/>
    <w:rsid w:val="69146C72"/>
    <w:rsid w:val="69C8561A"/>
    <w:rsid w:val="6ACF1197"/>
    <w:rsid w:val="6BB532C4"/>
    <w:rsid w:val="70157A8B"/>
    <w:rsid w:val="70FF5B11"/>
    <w:rsid w:val="73B274A0"/>
    <w:rsid w:val="742525FA"/>
    <w:rsid w:val="7592785F"/>
    <w:rsid w:val="76D50105"/>
    <w:rsid w:val="77524C79"/>
    <w:rsid w:val="79D1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BBED8"/>
  <w15:docId w15:val="{63AD8A33-5BC7-4E00-9634-CB618649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洁 莲</cp:lastModifiedBy>
  <cp:revision>2</cp:revision>
  <cp:lastPrinted>2023-04-19T01:41:00Z</cp:lastPrinted>
  <dcterms:created xsi:type="dcterms:W3CDTF">2023-03-10T01:38:00Z</dcterms:created>
  <dcterms:modified xsi:type="dcterms:W3CDTF">2025-04-02T02:24:00Z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B27C7EE94BE542F28710A85DCACE32E3</vt:lpwstr>
  </property>
</Properties>
</file>