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附件：</w:t>
      </w:r>
    </w:p>
    <w:tbl>
      <w:tblPr>
        <w:tblStyle w:val="3"/>
        <w:tblpPr w:leftFromText="180" w:rightFromText="180" w:vertAnchor="page" w:horzAnchor="page" w:tblpX="1256" w:tblpY="23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6880"/>
        <w:gridCol w:w="1664"/>
        <w:gridCol w:w="4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编号</w:t>
            </w:r>
          </w:p>
        </w:tc>
        <w:tc>
          <w:tcPr>
            <w:tcW w:w="68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反馈意见内容概括</w:t>
            </w:r>
          </w:p>
        </w:tc>
        <w:tc>
          <w:tcPr>
            <w:tcW w:w="166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采纳情况</w:t>
            </w:r>
          </w:p>
        </w:tc>
        <w:tc>
          <w:tcPr>
            <w:tcW w:w="473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39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建议电梯安装完后，在使用过程中应加强对电梯的日常管理和维护，明确使用单位主体责任。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采纳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39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建议</w:t>
            </w:r>
            <w:r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  <w:t>实施的过程中结合实际情况，具体情况具体分析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。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  <w:t>采纳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9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建议</w:t>
            </w:r>
            <w:r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  <w:t>继续加大政策扶持力度。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  <w:t>采纳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39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建议修改征询本单元全体业主意见有关比例；建议对加梯业主的房屋售卖赠予等行为提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出要求。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不</w:t>
            </w:r>
            <w:r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  <w:t>采纳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不符《中华人民共和国民法典》和《江西省城市既有住宅加装电梯指导意见》有关要求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39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反对加装电梯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  <w:t>不采纳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  <w:t>不符《中华人民共和国民法典》和《中华人民共和国无障碍环境建设法》有关要求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39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建议</w:t>
            </w:r>
            <w:r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  <w:t>可以采纳引进专业公司，做老旧小区的共享电梯，就是由电梯专业公司出资并取得经营权，居民出地，使用者按次数付费的方式来进行。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部分采纳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部分符合《江西省城市既有住宅加装电梯指导意见》有关要求</w:t>
            </w:r>
          </w:p>
        </w:tc>
      </w:tr>
    </w:tbl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反馈意见及采纳情况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NWEyY2Q0MjFjMDQ0NjA4MmNiZTg5ZjdlODkwNzkifQ=="/>
  </w:docVars>
  <w:rsids>
    <w:rsidRoot w:val="00000000"/>
    <w:rsid w:val="05CF2119"/>
    <w:rsid w:val="101268D2"/>
    <w:rsid w:val="1BA52786"/>
    <w:rsid w:val="3A136DAD"/>
    <w:rsid w:val="46F910BB"/>
    <w:rsid w:val="53AC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2024-05-16T08:20:00Z</dcterms:created>
  <dc:creator>user</dc:creator>
  <cp:lastModifiedBy>Edison Hoo</cp:lastModifiedBy>
  <cp:lastPrinted>2024-05-16T08:56:00Z</cp:lastPrinted>
  <dcterms:modified xsi:type="dcterms:W3CDTF">2024-05-17T02:32:36Z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92CC8CF3667A4470BD3E12F9C64773E2_12</vt:lpwstr>
  </property>
</Properties>
</file>